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7B5525" w14:textId="3382BA98"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 xml:space="preserve">3GPP TSG RAN WG1 </w:t>
      </w:r>
      <w:r w:rsidR="00747402">
        <w:rPr>
          <w:rFonts w:ascii="Arial" w:hAnsi="Arial" w:cs="Arial"/>
          <w:b/>
          <w:bCs/>
          <w:sz w:val="24"/>
          <w:szCs w:val="24"/>
        </w:rPr>
        <w:t>#</w:t>
      </w:r>
      <w:r w:rsidR="00747402">
        <w:rPr>
          <w:rFonts w:ascii="Arial" w:hAnsi="Arial" w:cs="Arial"/>
          <w:b/>
          <w:sz w:val="24"/>
        </w:rPr>
        <w:t>10</w:t>
      </w:r>
      <w:r w:rsidR="00EB4B2E">
        <w:rPr>
          <w:rFonts w:ascii="Arial" w:hAnsi="Arial" w:cs="Arial"/>
          <w:b/>
          <w:sz w:val="24"/>
        </w:rPr>
        <w:t>2</w:t>
      </w:r>
      <w:r w:rsidR="00DB6D70">
        <w:rPr>
          <w:rFonts w:ascii="Arial" w:hAnsi="Arial" w:cs="Arial"/>
          <w:b/>
          <w:sz w:val="24"/>
        </w:rPr>
        <w:t>-e</w:t>
      </w:r>
      <w:r w:rsidRPr="00603FF3">
        <w:rPr>
          <w:rFonts w:ascii="Arial" w:hAnsi="Arial" w:cs="Arial"/>
          <w:b/>
          <w:bCs/>
          <w:sz w:val="24"/>
          <w:szCs w:val="24"/>
        </w:rPr>
        <w:tab/>
      </w:r>
      <w:r w:rsidR="00DB6D70">
        <w:rPr>
          <w:rFonts w:ascii="Arial" w:hAnsi="Arial" w:cs="Arial"/>
          <w:b/>
          <w:bCs/>
          <w:sz w:val="24"/>
          <w:szCs w:val="24"/>
        </w:rPr>
        <w:t xml:space="preserve">                                           </w:t>
      </w:r>
      <w:r w:rsidRPr="00603FF3">
        <w:rPr>
          <w:rFonts w:ascii="Arial" w:hAnsi="Arial" w:cs="Arial"/>
          <w:b/>
          <w:bCs/>
          <w:sz w:val="24"/>
          <w:szCs w:val="24"/>
        </w:rPr>
        <w:tab/>
      </w:r>
      <w:r w:rsidR="00DD0EA1">
        <w:rPr>
          <w:rFonts w:ascii="Arial" w:hAnsi="Arial" w:cs="Arial"/>
          <w:b/>
          <w:bCs/>
          <w:sz w:val="24"/>
          <w:szCs w:val="24"/>
        </w:rPr>
        <w:t xml:space="preserve">   </w:t>
      </w:r>
      <w:r w:rsidR="006C331B">
        <w:rPr>
          <w:rFonts w:ascii="Arial" w:hAnsi="Arial" w:cs="Arial"/>
          <w:b/>
          <w:bCs/>
          <w:sz w:val="24"/>
          <w:szCs w:val="24"/>
        </w:rPr>
        <w:t xml:space="preserve"> </w:t>
      </w:r>
      <w:r w:rsidR="00DB6D70">
        <w:rPr>
          <w:rFonts w:ascii="Arial" w:hAnsi="Arial" w:cs="Arial"/>
          <w:b/>
          <w:bCs/>
          <w:sz w:val="24"/>
          <w:szCs w:val="24"/>
        </w:rPr>
        <w:t xml:space="preserve">  </w:t>
      </w:r>
      <w:r w:rsidR="00E628E0" w:rsidRPr="00E628E0">
        <w:rPr>
          <w:rFonts w:ascii="Arial" w:hAnsi="Arial" w:cs="Arial"/>
          <w:b/>
          <w:bCs/>
          <w:sz w:val="24"/>
          <w:szCs w:val="24"/>
        </w:rPr>
        <w:t>R1-2005778</w:t>
      </w:r>
    </w:p>
    <w:p w14:paraId="44295C4D" w14:textId="53A4CA14" w:rsidR="00747402" w:rsidRPr="00DA12F7" w:rsidRDefault="00DB6D70" w:rsidP="00747402">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EB4B2E">
        <w:rPr>
          <w:rFonts w:ascii="Arial" w:hAnsi="Arial" w:cs="Arial"/>
          <w:b/>
          <w:sz w:val="24"/>
          <w:szCs w:val="24"/>
        </w:rPr>
        <w:t>Aug</w:t>
      </w:r>
      <w:r w:rsidR="00747402">
        <w:rPr>
          <w:rFonts w:ascii="Arial" w:hAnsi="Arial" w:cs="Arial"/>
          <w:b/>
          <w:sz w:val="24"/>
          <w:szCs w:val="24"/>
        </w:rPr>
        <w:t xml:space="preserve"> </w:t>
      </w:r>
      <w:r w:rsidR="00EB4B2E">
        <w:rPr>
          <w:rFonts w:ascii="Arial" w:hAnsi="Arial" w:cs="Arial"/>
          <w:b/>
          <w:sz w:val="24"/>
          <w:szCs w:val="24"/>
        </w:rPr>
        <w:t>17</w:t>
      </w:r>
      <w:r w:rsidR="00747402" w:rsidRPr="007D56CA">
        <w:rPr>
          <w:rFonts w:ascii="Arial" w:hAnsi="Arial" w:cs="Arial"/>
          <w:b/>
          <w:sz w:val="24"/>
          <w:szCs w:val="24"/>
          <w:vertAlign w:val="superscript"/>
        </w:rPr>
        <w:t>th</w:t>
      </w:r>
      <w:r w:rsidR="00747402">
        <w:rPr>
          <w:rFonts w:ascii="Arial" w:hAnsi="Arial" w:cs="Arial"/>
          <w:b/>
          <w:sz w:val="24"/>
          <w:szCs w:val="24"/>
        </w:rPr>
        <w:t xml:space="preserve"> – </w:t>
      </w:r>
      <w:r w:rsidR="00EB4B2E">
        <w:rPr>
          <w:rFonts w:ascii="Arial" w:hAnsi="Arial" w:cs="Arial"/>
          <w:b/>
          <w:sz w:val="24"/>
          <w:szCs w:val="24"/>
        </w:rPr>
        <w:t>28</w:t>
      </w:r>
      <w:r w:rsidR="00747402" w:rsidRPr="007D56CA">
        <w:rPr>
          <w:rFonts w:ascii="Arial" w:hAnsi="Arial" w:cs="Arial"/>
          <w:b/>
          <w:sz w:val="24"/>
          <w:szCs w:val="24"/>
          <w:vertAlign w:val="superscript"/>
        </w:rPr>
        <w:t>th</w:t>
      </w:r>
      <w:r w:rsidR="00747402">
        <w:rPr>
          <w:rFonts w:ascii="Arial" w:hAnsi="Arial" w:cs="Arial"/>
          <w:b/>
          <w:sz w:val="24"/>
          <w:szCs w:val="24"/>
        </w:rPr>
        <w:t>, 2020</w:t>
      </w:r>
    </w:p>
    <w:p w14:paraId="20787694" w14:textId="77777777" w:rsidR="009C0564" w:rsidRPr="00B04045" w:rsidRDefault="009C0564" w:rsidP="00CF195E">
      <w:pPr>
        <w:pBdr>
          <w:top w:val="single" w:sz="4" w:space="1" w:color="auto"/>
        </w:pBdr>
        <w:spacing w:after="0"/>
        <w:jc w:val="left"/>
        <w:rPr>
          <w:b/>
          <w:kern w:val="2"/>
          <w:sz w:val="16"/>
          <w:szCs w:val="16"/>
          <w:lang w:val="en-GB" w:eastAsia="zh-CN"/>
        </w:rPr>
      </w:pPr>
    </w:p>
    <w:p w14:paraId="4869C53C" w14:textId="4A8D10B1"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5E278D">
        <w:rPr>
          <w:b/>
          <w:kern w:val="2"/>
          <w:lang w:eastAsia="zh-CN"/>
        </w:rPr>
        <w:t>8</w:t>
      </w:r>
      <w:r w:rsidR="0071691A">
        <w:rPr>
          <w:b/>
          <w:kern w:val="2"/>
          <w:lang w:eastAsia="zh-CN"/>
        </w:rPr>
        <w:t>.</w:t>
      </w:r>
      <w:r w:rsidR="00854F49">
        <w:rPr>
          <w:b/>
          <w:kern w:val="2"/>
          <w:lang w:eastAsia="zh-CN"/>
        </w:rPr>
        <w:t>6</w:t>
      </w:r>
      <w:r w:rsidR="005E278D">
        <w:rPr>
          <w:b/>
          <w:kern w:val="2"/>
          <w:lang w:eastAsia="zh-CN"/>
        </w:rPr>
        <w:t>.</w:t>
      </w:r>
      <w:r w:rsidR="0071691A">
        <w:rPr>
          <w:b/>
          <w:kern w:val="2"/>
          <w:lang w:eastAsia="zh-CN"/>
        </w:rPr>
        <w:t>2</w:t>
      </w:r>
    </w:p>
    <w:p w14:paraId="1CC074DA" w14:textId="77777777"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14:paraId="1E4F91CF" w14:textId="73ECA0B6"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E174CC">
        <w:rPr>
          <w:b/>
          <w:kern w:val="2"/>
          <w:lang w:eastAsia="zh-CN"/>
        </w:rPr>
        <w:t>R</w:t>
      </w:r>
      <w:r w:rsidR="00E174CC" w:rsidRPr="00E174CC">
        <w:rPr>
          <w:b/>
          <w:kern w:val="2"/>
          <w:lang w:eastAsia="zh-CN"/>
        </w:rPr>
        <w:t>e</w:t>
      </w:r>
      <w:r w:rsidR="00F25FD6">
        <w:rPr>
          <w:b/>
          <w:kern w:val="2"/>
          <w:lang w:eastAsia="zh-CN"/>
        </w:rPr>
        <w:t>duced PDCCH monitoring for REDCAP NR devices</w:t>
      </w:r>
      <w:r w:rsidR="00E174CC" w:rsidRPr="00E174CC">
        <w:rPr>
          <w:b/>
          <w:kern w:val="2"/>
          <w:lang w:eastAsia="zh-CN"/>
        </w:rPr>
        <w:t xml:space="preserve"> </w:t>
      </w:r>
    </w:p>
    <w:p w14:paraId="6D997808" w14:textId="6C336EBB"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14:paraId="339EAFD6" w14:textId="77777777" w:rsidR="009C0564" w:rsidRPr="00B04045" w:rsidRDefault="009C0564" w:rsidP="00CF195E">
      <w:pPr>
        <w:pBdr>
          <w:bottom w:val="single" w:sz="4" w:space="1" w:color="auto"/>
        </w:pBdr>
        <w:spacing w:after="0"/>
        <w:jc w:val="left"/>
        <w:rPr>
          <w:b/>
          <w:kern w:val="2"/>
          <w:sz w:val="16"/>
          <w:szCs w:val="16"/>
          <w:lang w:eastAsia="zh-CN"/>
        </w:rPr>
      </w:pPr>
    </w:p>
    <w:p w14:paraId="69CC71FE" w14:textId="77777777" w:rsidR="006E5CEE" w:rsidRPr="00B04045"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61F8BDBB" w14:textId="4BC3605E" w:rsidR="00FC7F92" w:rsidRDefault="00FC7F92" w:rsidP="00747402">
      <w:pPr>
        <w:widowControl w:val="0"/>
        <w:autoSpaceDE/>
        <w:autoSpaceDN/>
        <w:adjustRightInd/>
        <w:snapToGrid/>
        <w:spacing w:after="0"/>
        <w:rPr>
          <w:lang w:eastAsia="zh-CN"/>
        </w:rPr>
      </w:pPr>
    </w:p>
    <w:p w14:paraId="02BAE025" w14:textId="77777777" w:rsidR="005E278D" w:rsidRPr="005E278D" w:rsidRDefault="005E278D" w:rsidP="005E278D">
      <w:pPr>
        <w:autoSpaceDE/>
        <w:autoSpaceDN/>
        <w:adjustRightInd/>
        <w:snapToGrid/>
        <w:jc w:val="left"/>
        <w:rPr>
          <w:rFonts w:eastAsia="Batang"/>
          <w:lang w:eastAsia="ja-JP"/>
        </w:rPr>
      </w:pPr>
      <w:r w:rsidRPr="005E278D">
        <w:rPr>
          <w:rFonts w:eastAsia="Batang"/>
          <w:lang w:eastAsia="ja-JP"/>
        </w:rPr>
        <w:t>In RAN#88e, Study on support of reduced capability NR devices [1] has been updated. The use case specific requirements are listed as following:</w:t>
      </w:r>
    </w:p>
    <w:p w14:paraId="5635AFA0" w14:textId="77777777" w:rsidR="005E278D" w:rsidRPr="005E278D" w:rsidRDefault="005E278D" w:rsidP="005E278D">
      <w:pPr>
        <w:autoSpaceDE/>
        <w:autoSpaceDN/>
        <w:adjustRightInd/>
        <w:snapToGrid/>
        <w:jc w:val="left"/>
        <w:rPr>
          <w:rFonts w:eastAsia="Batang"/>
          <w:lang w:eastAsia="ja-JP"/>
        </w:rPr>
      </w:pPr>
      <w:r w:rsidRPr="005E278D">
        <w:rPr>
          <w:rFonts w:eastAsia="Batang"/>
          <w:lang w:eastAsia="ja-JP"/>
        </w:rPr>
        <w:t>•</w:t>
      </w:r>
      <w:r w:rsidRPr="005E278D">
        <w:rPr>
          <w:rFonts w:eastAsia="Batang"/>
          <w:lang w:eastAsia="ja-JP"/>
        </w:rPr>
        <w:tab/>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649F7234" w14:textId="77777777" w:rsidR="005E278D" w:rsidRPr="005E278D" w:rsidRDefault="005E278D" w:rsidP="005E278D">
      <w:pPr>
        <w:autoSpaceDE/>
        <w:autoSpaceDN/>
        <w:adjustRightInd/>
        <w:snapToGrid/>
        <w:jc w:val="left"/>
        <w:rPr>
          <w:rFonts w:eastAsia="Batang"/>
          <w:lang w:eastAsia="ja-JP"/>
        </w:rPr>
      </w:pPr>
      <w:r w:rsidRPr="005E278D">
        <w:rPr>
          <w:rFonts w:eastAsia="Batang"/>
          <w:lang w:eastAsia="ja-JP"/>
        </w:rPr>
        <w:t>•</w:t>
      </w:r>
      <w:r w:rsidRPr="005E278D">
        <w:rPr>
          <w:rFonts w:eastAsia="Batang"/>
          <w:lang w:eastAsia="ja-JP"/>
        </w:rPr>
        <w:tab/>
        <w:t>Video Surveillance: As described in TR 22.804, reference economic video bitrate would be 2-4 Mbps, latency &lt; 500 ms, reliability 99%-99.9%. High-end video e.g. for farming would require 7.5-25 Mbps. It is noted that traffic pattern is dominated by UL transmissions.</w:t>
      </w:r>
    </w:p>
    <w:p w14:paraId="53ED2701" w14:textId="77777777" w:rsidR="005E278D" w:rsidRPr="005E278D" w:rsidRDefault="005E278D" w:rsidP="005E278D">
      <w:pPr>
        <w:autoSpaceDE/>
        <w:autoSpaceDN/>
        <w:adjustRightInd/>
        <w:snapToGrid/>
        <w:jc w:val="left"/>
        <w:rPr>
          <w:rFonts w:eastAsia="Batang"/>
          <w:lang w:eastAsia="ja-JP"/>
        </w:rPr>
      </w:pPr>
      <w:r w:rsidRPr="005E278D">
        <w:rPr>
          <w:rFonts w:eastAsia="Batang"/>
          <w:lang w:eastAsia="ja-JP"/>
        </w:rPr>
        <w:t>•</w:t>
      </w:r>
      <w:r w:rsidRPr="005E278D">
        <w:rPr>
          <w:rFonts w:eastAsia="Batang"/>
          <w:lang w:eastAsia="ja-JP"/>
        </w:rPr>
        <w:tab/>
        <w:t>Wearables: Reference bitrate for smart wearable application can be 5-50 Mbps in DL and 2-5 Mbps in UL and peak bit rate of the device higher, 10-150 Mbps for downlink and 5-50 Mbps for uplink.  Battery of the device should last multiple days (up to 1-2 weeks).</w:t>
      </w:r>
    </w:p>
    <w:p w14:paraId="4BFE43B4" w14:textId="77777777" w:rsidR="005E278D" w:rsidRPr="005E278D" w:rsidRDefault="005E278D" w:rsidP="005E278D">
      <w:pPr>
        <w:autoSpaceDE/>
        <w:autoSpaceDN/>
        <w:adjustRightInd/>
        <w:snapToGrid/>
        <w:jc w:val="left"/>
        <w:rPr>
          <w:rFonts w:eastAsia="Batang"/>
          <w:lang w:eastAsia="ja-JP"/>
        </w:rPr>
      </w:pPr>
      <w:r w:rsidRPr="005E278D">
        <w:rPr>
          <w:rFonts w:eastAsia="Batang"/>
          <w:lang w:eastAsia="ja-JP"/>
        </w:rPr>
        <w:t>In this contribution, we discuss the following issues on reduced PDCCH monitoring for reduced capability NR devices:</w:t>
      </w:r>
    </w:p>
    <w:p w14:paraId="74783145" w14:textId="77777777" w:rsidR="005E278D" w:rsidRPr="005E278D" w:rsidRDefault="005E278D" w:rsidP="005E278D">
      <w:pPr>
        <w:widowControl w:val="0"/>
        <w:numPr>
          <w:ilvl w:val="0"/>
          <w:numId w:val="41"/>
        </w:numPr>
        <w:autoSpaceDE/>
        <w:autoSpaceDN/>
        <w:adjustRightInd/>
        <w:snapToGrid/>
        <w:spacing w:after="0"/>
        <w:jc w:val="left"/>
        <w:rPr>
          <w:rFonts w:eastAsia="Batang"/>
          <w:lang w:eastAsia="ja-JP"/>
        </w:rPr>
      </w:pPr>
      <w:r w:rsidRPr="005E278D">
        <w:rPr>
          <w:rFonts w:eastAsia="Batang"/>
          <w:lang w:eastAsia="ja-JP"/>
        </w:rPr>
        <w:t>Dynamic CORESET/search space ON/OFF</w:t>
      </w:r>
    </w:p>
    <w:p w14:paraId="42071EF3" w14:textId="77777777" w:rsidR="005E278D" w:rsidRPr="005E278D" w:rsidRDefault="005E278D" w:rsidP="005E278D">
      <w:pPr>
        <w:widowControl w:val="0"/>
        <w:numPr>
          <w:ilvl w:val="0"/>
          <w:numId w:val="41"/>
        </w:numPr>
        <w:autoSpaceDE/>
        <w:autoSpaceDN/>
        <w:adjustRightInd/>
        <w:snapToGrid/>
        <w:spacing w:after="0"/>
        <w:jc w:val="left"/>
        <w:rPr>
          <w:rFonts w:eastAsia="Batang"/>
          <w:lang w:eastAsia="ja-JP"/>
        </w:rPr>
      </w:pPr>
      <w:r w:rsidRPr="005E278D">
        <w:rPr>
          <w:rFonts w:eastAsia="Batang"/>
          <w:lang w:eastAsia="ja-JP"/>
        </w:rPr>
        <w:t>Support of UE Assistance Information for PDCCH monitoring</w:t>
      </w:r>
    </w:p>
    <w:p w14:paraId="263B25EC" w14:textId="77777777" w:rsidR="005E278D" w:rsidRPr="005E278D" w:rsidRDefault="005E278D" w:rsidP="005E278D">
      <w:pPr>
        <w:widowControl w:val="0"/>
        <w:numPr>
          <w:ilvl w:val="0"/>
          <w:numId w:val="41"/>
        </w:numPr>
        <w:autoSpaceDE/>
        <w:autoSpaceDN/>
        <w:adjustRightInd/>
        <w:snapToGrid/>
        <w:spacing w:after="0"/>
        <w:jc w:val="left"/>
        <w:rPr>
          <w:rFonts w:eastAsia="Batang"/>
          <w:lang w:eastAsia="ja-JP"/>
        </w:rPr>
      </w:pPr>
      <w:r w:rsidRPr="005E278D">
        <w:rPr>
          <w:rFonts w:eastAsia="Batang"/>
          <w:lang w:eastAsia="ja-JP"/>
        </w:rPr>
        <w:t>Discontinuous PDCCH monitoring</w:t>
      </w:r>
    </w:p>
    <w:p w14:paraId="462A99D0" w14:textId="77777777" w:rsidR="005E278D" w:rsidRPr="005E278D" w:rsidRDefault="005E278D" w:rsidP="005E278D">
      <w:pPr>
        <w:widowControl w:val="0"/>
        <w:numPr>
          <w:ilvl w:val="0"/>
          <w:numId w:val="41"/>
        </w:numPr>
        <w:autoSpaceDE/>
        <w:autoSpaceDN/>
        <w:adjustRightInd/>
        <w:snapToGrid/>
        <w:spacing w:after="0"/>
        <w:jc w:val="left"/>
        <w:rPr>
          <w:rFonts w:eastAsia="Batang"/>
          <w:lang w:eastAsia="ja-JP"/>
        </w:rPr>
      </w:pPr>
      <w:r w:rsidRPr="005E278D">
        <w:rPr>
          <w:rFonts w:eastAsia="Batang"/>
          <w:lang w:eastAsia="ja-JP"/>
        </w:rPr>
        <w:t>PDCCH candidates dropping</w:t>
      </w:r>
    </w:p>
    <w:p w14:paraId="2154D77C" w14:textId="77777777" w:rsidR="00FC7F92" w:rsidRDefault="00FC7F92" w:rsidP="00747402">
      <w:pPr>
        <w:widowControl w:val="0"/>
        <w:autoSpaceDE/>
        <w:autoSpaceDN/>
        <w:adjustRightInd/>
        <w:snapToGrid/>
        <w:spacing w:after="0"/>
        <w:rPr>
          <w:lang w:eastAsia="zh-CN"/>
        </w:rPr>
      </w:pPr>
    </w:p>
    <w:p w14:paraId="52A4BFB9" w14:textId="4494E293" w:rsidR="00B2605E" w:rsidRDefault="002171B0" w:rsidP="007F3FAD">
      <w:pPr>
        <w:pStyle w:val="Heading1"/>
        <w:spacing w:before="240"/>
        <w:ind w:left="578" w:hanging="578"/>
      </w:pPr>
      <w:r>
        <w:t>Dynamic CORESET/search space ON/OFF</w:t>
      </w:r>
    </w:p>
    <w:p w14:paraId="288C4E94" w14:textId="25517247" w:rsidR="006A7B64" w:rsidRDefault="006A7B64" w:rsidP="006A7B64">
      <w:pPr>
        <w:adjustRightInd/>
        <w:snapToGrid/>
        <w:spacing w:after="180"/>
        <w:rPr>
          <w:rFonts w:eastAsia="Malgun Gothic"/>
          <w:lang w:val="en-GB" w:eastAsia="ko-KR"/>
        </w:rPr>
      </w:pPr>
      <w:r w:rsidRPr="00521894">
        <w:rPr>
          <w:rFonts w:eastAsia="Malgun Gothic"/>
          <w:lang w:val="en-GB" w:eastAsia="ko-KR"/>
        </w:rPr>
        <w:t xml:space="preserve">Adaptation of CORESET/search space configuration according to data traffic can reduce the number of blind decoding and blocking probability while maintaining scheduling flexibility. </w:t>
      </w:r>
      <w:r w:rsidRPr="001912F4">
        <w:rPr>
          <w:rFonts w:eastAsia="Malgun Gothic"/>
          <w:lang w:val="en-GB" w:eastAsia="ko-KR"/>
        </w:rPr>
        <w:t>The PDCCH blocking probability may increase</w:t>
      </w:r>
      <w:r w:rsidR="00CA6240">
        <w:rPr>
          <w:rFonts w:eastAsia="Malgun Gothic"/>
          <w:lang w:val="en-GB" w:eastAsia="ko-KR"/>
        </w:rPr>
        <w:t xml:space="preserve"> as </w:t>
      </w:r>
      <w:r w:rsidR="00131A10">
        <w:rPr>
          <w:rFonts w:eastAsia="Malgun Gothic"/>
          <w:lang w:val="en-GB" w:eastAsia="ko-KR"/>
        </w:rPr>
        <w:t xml:space="preserve">a </w:t>
      </w:r>
      <w:r w:rsidR="00CA6240">
        <w:rPr>
          <w:rFonts w:eastAsia="Malgun Gothic"/>
          <w:lang w:val="en-GB" w:eastAsia="ko-KR"/>
        </w:rPr>
        <w:t xml:space="preserve">result of </w:t>
      </w:r>
      <w:r w:rsidRPr="001912F4">
        <w:rPr>
          <w:rFonts w:eastAsia="Malgun Gothic"/>
          <w:lang w:val="en-GB" w:eastAsia="ko-KR"/>
        </w:rPr>
        <w:t>reduced bandwidth, large</w:t>
      </w:r>
      <w:r>
        <w:rPr>
          <w:rFonts w:eastAsia="Malgun Gothic"/>
          <w:lang w:val="en-GB" w:eastAsia="ko-KR"/>
        </w:rPr>
        <w:t xml:space="preserve"> </w:t>
      </w:r>
      <w:r w:rsidRPr="001912F4">
        <w:rPr>
          <w:rFonts w:eastAsia="Malgun Gothic"/>
          <w:lang w:val="en-GB" w:eastAsia="ko-KR"/>
        </w:rPr>
        <w:t xml:space="preserve">aggregation levels and reduced number of CCEs. </w:t>
      </w:r>
      <w:r w:rsidR="00240913">
        <w:rPr>
          <w:rFonts w:eastAsia="Malgun Gothic"/>
          <w:lang w:val="en-GB" w:eastAsia="ko-KR"/>
        </w:rPr>
        <w:t>T</w:t>
      </w:r>
      <w:r w:rsidR="00240913" w:rsidRPr="00240913">
        <w:rPr>
          <w:rFonts w:eastAsia="Malgun Gothic"/>
          <w:lang w:val="en-GB" w:eastAsia="ko-KR"/>
        </w:rPr>
        <w:t xml:space="preserve">he number of search space sets </w:t>
      </w:r>
      <w:r w:rsidR="0026523C">
        <w:rPr>
          <w:rFonts w:eastAsia="Malgun Gothic"/>
          <w:lang w:val="en-GB" w:eastAsia="ko-KR"/>
        </w:rPr>
        <w:t xml:space="preserve">to be </w:t>
      </w:r>
      <w:r w:rsidR="00240913" w:rsidRPr="00240913">
        <w:rPr>
          <w:rFonts w:eastAsia="Malgun Gothic"/>
          <w:lang w:val="en-GB" w:eastAsia="ko-KR"/>
        </w:rPr>
        <w:t xml:space="preserve">monitored simultaneously </w:t>
      </w:r>
      <w:r w:rsidR="00240913">
        <w:rPr>
          <w:rFonts w:eastAsia="Malgun Gothic"/>
          <w:lang w:val="en-GB" w:eastAsia="ko-KR"/>
        </w:rPr>
        <w:t xml:space="preserve">needs to be reduced </w:t>
      </w:r>
      <w:r w:rsidR="00340316">
        <w:rPr>
          <w:rFonts w:eastAsia="Malgun Gothic"/>
          <w:lang w:val="en-GB" w:eastAsia="ko-KR"/>
        </w:rPr>
        <w:t xml:space="preserve">also </w:t>
      </w:r>
      <w:r w:rsidR="00282611">
        <w:rPr>
          <w:rFonts w:eastAsia="Malgun Gothic"/>
          <w:lang w:val="en-GB" w:eastAsia="ko-KR"/>
        </w:rPr>
        <w:t>due</w:t>
      </w:r>
      <w:r w:rsidR="00240913">
        <w:rPr>
          <w:rFonts w:eastAsia="Malgun Gothic"/>
          <w:lang w:val="en-GB" w:eastAsia="ko-KR"/>
        </w:rPr>
        <w:t xml:space="preserve"> to </w:t>
      </w:r>
      <w:r w:rsidR="0026523C">
        <w:rPr>
          <w:rFonts w:eastAsia="Malgun Gothic"/>
          <w:lang w:val="en-GB" w:eastAsia="ko-KR"/>
        </w:rPr>
        <w:t xml:space="preserve">the </w:t>
      </w:r>
      <w:r w:rsidR="00240913">
        <w:rPr>
          <w:rFonts w:eastAsia="Malgun Gothic"/>
          <w:lang w:val="en-GB" w:eastAsia="ko-KR"/>
        </w:rPr>
        <w:t>r</w:t>
      </w:r>
      <w:r w:rsidR="00E94256">
        <w:rPr>
          <w:rFonts w:eastAsia="Malgun Gothic"/>
          <w:lang w:val="en-GB" w:eastAsia="ko-KR"/>
        </w:rPr>
        <w:t xml:space="preserve">educed UE processing </w:t>
      </w:r>
      <w:r w:rsidR="00E94256" w:rsidRPr="00340316">
        <w:rPr>
          <w:rFonts w:eastAsia="Malgun Gothic"/>
          <w:lang w:val="en-GB" w:eastAsia="ko-KR"/>
        </w:rPr>
        <w:t>capability</w:t>
      </w:r>
      <w:r w:rsidR="00240913" w:rsidRPr="00340316">
        <w:rPr>
          <w:rFonts w:eastAsia="Malgun Gothic"/>
          <w:lang w:val="en-GB" w:eastAsia="ko-KR"/>
        </w:rPr>
        <w:t xml:space="preserve">. </w:t>
      </w:r>
      <w:r w:rsidR="00340316" w:rsidRPr="00340316">
        <w:rPr>
          <w:rFonts w:eastAsia="Malgun Gothic"/>
          <w:lang w:val="en-GB" w:eastAsia="ko-KR"/>
        </w:rPr>
        <w:t>T</w:t>
      </w:r>
      <w:r w:rsidRPr="00340316">
        <w:rPr>
          <w:rFonts w:eastAsia="Malgun Gothic"/>
          <w:lang w:val="en-GB" w:eastAsia="ko-KR"/>
        </w:rPr>
        <w:t>he search space sets</w:t>
      </w:r>
      <w:r w:rsidR="00340316" w:rsidRPr="00340316">
        <w:t xml:space="preserve"> </w:t>
      </w:r>
      <w:r w:rsidR="0083634A">
        <w:rPr>
          <w:rFonts w:eastAsia="Malgun Gothic"/>
          <w:lang w:val="en-GB" w:eastAsia="ko-KR"/>
        </w:rPr>
        <w:t>to be</w:t>
      </w:r>
      <w:r w:rsidR="00340316" w:rsidRPr="00340316">
        <w:rPr>
          <w:rFonts w:eastAsia="Malgun Gothic"/>
          <w:lang w:val="en-GB" w:eastAsia="ko-KR"/>
        </w:rPr>
        <w:t xml:space="preserve"> monitored</w:t>
      </w:r>
      <w:r w:rsidR="00340316">
        <w:rPr>
          <w:rFonts w:eastAsia="Malgun Gothic"/>
          <w:lang w:val="en-GB" w:eastAsia="ko-KR"/>
        </w:rPr>
        <w:t xml:space="preserve"> </w:t>
      </w:r>
      <w:r w:rsidR="0083634A">
        <w:rPr>
          <w:rFonts w:eastAsia="Malgun Gothic"/>
          <w:lang w:val="en-GB" w:eastAsia="ko-KR"/>
        </w:rPr>
        <w:t>at any one time may</w:t>
      </w:r>
      <w:r w:rsidR="00340316">
        <w:rPr>
          <w:rFonts w:eastAsia="Malgun Gothic"/>
          <w:lang w:val="en-GB" w:eastAsia="ko-KR"/>
        </w:rPr>
        <w:t xml:space="preserve"> be </w:t>
      </w:r>
      <w:r w:rsidR="0083634A">
        <w:rPr>
          <w:rFonts w:eastAsia="Malgun Gothic"/>
          <w:lang w:val="en-GB" w:eastAsia="ko-KR"/>
        </w:rPr>
        <w:t xml:space="preserve">notified to the UE by </w:t>
      </w:r>
      <w:r w:rsidR="0083634A" w:rsidRPr="0083634A">
        <w:rPr>
          <w:rFonts w:eastAsia="Malgun Gothic"/>
          <w:lang w:val="en-GB" w:eastAsia="ko-KR"/>
        </w:rPr>
        <w:t xml:space="preserve">dynamically </w:t>
      </w:r>
      <w:r w:rsidR="0083634A">
        <w:rPr>
          <w:rFonts w:eastAsia="Malgun Gothic"/>
          <w:lang w:val="en-GB" w:eastAsia="ko-KR"/>
        </w:rPr>
        <w:t>indicating</w:t>
      </w:r>
      <w:r w:rsidRPr="0020115E">
        <w:rPr>
          <w:rFonts w:eastAsia="Malgun Gothic"/>
          <w:lang w:val="en-GB" w:eastAsia="ko-KR"/>
        </w:rPr>
        <w:t xml:space="preserve"> the index of CORESET/PDCCH search space set.</w:t>
      </w:r>
    </w:p>
    <w:p w14:paraId="29AF5F68" w14:textId="301E6CBF" w:rsidR="006A7B64" w:rsidRPr="007F55E1" w:rsidRDefault="006A7B64" w:rsidP="006A7B64">
      <w:pPr>
        <w:adjustRightInd/>
        <w:snapToGrid/>
        <w:spacing w:after="180"/>
        <w:rPr>
          <w:rFonts w:eastAsia="Malgun Gothic"/>
          <w:lang w:val="en-GB" w:eastAsia="ko-KR"/>
        </w:rPr>
      </w:pPr>
      <w:r w:rsidRPr="007F55E1">
        <w:rPr>
          <w:rFonts w:eastAsia="Malgun Gothic"/>
          <w:lang w:val="en-GB" w:eastAsia="ko-KR"/>
        </w:rPr>
        <w:t>Rel-16 PDCCH-based WUS power saving scheme should be the baseline for Rel-17</w:t>
      </w:r>
      <w:r>
        <w:rPr>
          <w:rFonts w:eastAsia="Malgun Gothic"/>
          <w:lang w:val="en-GB" w:eastAsia="ko-KR"/>
        </w:rPr>
        <w:t xml:space="preserve"> power saving</w:t>
      </w:r>
      <w:r w:rsidRPr="007F55E1">
        <w:rPr>
          <w:rFonts w:eastAsia="Malgun Gothic"/>
          <w:lang w:val="en-GB" w:eastAsia="ko-KR"/>
        </w:rPr>
        <w:t xml:space="preserve">. It is likely that the REDCAP UE may need to update the search space sets monitored following a period of sleep as some of the originally configured CCEs </w:t>
      </w:r>
      <w:r>
        <w:rPr>
          <w:rFonts w:eastAsia="Malgun Gothic"/>
          <w:lang w:val="en-GB" w:eastAsia="ko-KR"/>
        </w:rPr>
        <w:t>may be</w:t>
      </w:r>
      <w:r w:rsidRPr="007F55E1">
        <w:rPr>
          <w:rFonts w:eastAsia="Malgun Gothic"/>
          <w:lang w:val="en-GB" w:eastAsia="ko-KR"/>
        </w:rPr>
        <w:t xml:space="preserve"> occupied by other active devices. </w:t>
      </w:r>
      <w:r w:rsidRPr="00E46541">
        <w:rPr>
          <w:rFonts w:eastAsia="Malgun Gothic"/>
          <w:lang w:val="en-GB" w:eastAsia="ko-KR"/>
        </w:rPr>
        <w:t>It is beneficial to reconfigure the active search space set</w:t>
      </w:r>
      <w:r w:rsidR="00B87D47">
        <w:rPr>
          <w:rFonts w:eastAsia="Malgun Gothic"/>
          <w:lang w:val="en-GB" w:eastAsia="ko-KR"/>
        </w:rPr>
        <w:t>s</w:t>
      </w:r>
      <w:r w:rsidRPr="00E46541">
        <w:rPr>
          <w:rFonts w:eastAsia="Malgun Gothic"/>
          <w:lang w:val="en-GB" w:eastAsia="ko-KR"/>
        </w:rPr>
        <w:t xml:space="preserve"> at the same time as the UE wakes up.</w:t>
      </w:r>
      <w:r>
        <w:rPr>
          <w:rFonts w:eastAsia="Malgun Gothic"/>
          <w:lang w:val="en-GB" w:eastAsia="ko-KR"/>
        </w:rPr>
        <w:t xml:space="preserve"> Therefore, </w:t>
      </w:r>
      <w:r w:rsidRPr="00AB2DE9">
        <w:rPr>
          <w:rFonts w:eastAsia="Malgun Gothic"/>
          <w:lang w:val="en-GB" w:eastAsia="ko-KR"/>
        </w:rPr>
        <w:t xml:space="preserve">search space ‘ON/OFF’ monitoring by REDCAP UEs </w:t>
      </w:r>
      <w:r>
        <w:rPr>
          <w:rFonts w:eastAsia="Malgun Gothic"/>
          <w:lang w:val="en-GB" w:eastAsia="ko-KR"/>
        </w:rPr>
        <w:t xml:space="preserve">can be supported </w:t>
      </w:r>
      <w:r w:rsidRPr="00AB2DE9">
        <w:rPr>
          <w:rFonts w:eastAsia="Malgun Gothic"/>
          <w:lang w:val="en-GB" w:eastAsia="ko-KR"/>
        </w:rPr>
        <w:t>outside Active Time</w:t>
      </w:r>
      <w:r>
        <w:rPr>
          <w:rFonts w:eastAsia="Malgun Gothic"/>
          <w:lang w:val="en-GB" w:eastAsia="ko-KR"/>
        </w:rPr>
        <w:t xml:space="preserve">, for example, </w:t>
      </w:r>
      <w:r w:rsidRPr="004D3BDD">
        <w:rPr>
          <w:rFonts w:eastAsia="Malgun Gothic"/>
          <w:lang w:val="en-GB" w:eastAsia="ko-KR"/>
        </w:rPr>
        <w:t>DCI format 2_6</w:t>
      </w:r>
      <w:r>
        <w:rPr>
          <w:rFonts w:eastAsia="Malgun Gothic"/>
          <w:lang w:val="en-GB" w:eastAsia="ko-KR"/>
        </w:rPr>
        <w:t xml:space="preserve"> can be used for triggering dynamic search space </w:t>
      </w:r>
      <w:r w:rsidR="00263F7A">
        <w:rPr>
          <w:rFonts w:eastAsia="Malgun Gothic"/>
          <w:lang w:val="en-GB" w:eastAsia="ko-KR"/>
        </w:rPr>
        <w:t>‘</w:t>
      </w:r>
      <w:r>
        <w:rPr>
          <w:rFonts w:eastAsia="Malgun Gothic"/>
          <w:lang w:val="en-GB" w:eastAsia="ko-KR"/>
        </w:rPr>
        <w:t>ON/OFF</w:t>
      </w:r>
      <w:r w:rsidR="00263F7A">
        <w:rPr>
          <w:rFonts w:eastAsia="Malgun Gothic"/>
          <w:lang w:val="en-GB" w:eastAsia="ko-KR"/>
        </w:rPr>
        <w:t>’</w:t>
      </w:r>
      <w:r>
        <w:rPr>
          <w:rFonts w:eastAsia="Malgun Gothic"/>
          <w:lang w:val="en-GB" w:eastAsia="ko-KR"/>
        </w:rPr>
        <w:t xml:space="preserve"> and applied in conjunction with</w:t>
      </w:r>
      <w:r w:rsidRPr="004D3BDD">
        <w:rPr>
          <w:rFonts w:eastAsia="Malgun Gothic"/>
          <w:lang w:val="en-GB" w:eastAsia="ko-KR"/>
        </w:rPr>
        <w:t xml:space="preserve"> </w:t>
      </w:r>
      <w:r>
        <w:rPr>
          <w:rFonts w:eastAsia="Malgun Gothic"/>
          <w:lang w:val="en-GB" w:eastAsia="ko-KR"/>
        </w:rPr>
        <w:t xml:space="preserve">the </w:t>
      </w:r>
      <w:r w:rsidRPr="004D3BDD">
        <w:rPr>
          <w:rFonts w:eastAsia="Malgun Gothic"/>
          <w:lang w:val="en-GB" w:eastAsia="ko-KR"/>
        </w:rPr>
        <w:t>DRX operation mode</w:t>
      </w:r>
      <w:r>
        <w:rPr>
          <w:rFonts w:eastAsia="Malgun Gothic"/>
          <w:lang w:val="en-GB" w:eastAsia="ko-KR"/>
        </w:rPr>
        <w:t>.</w:t>
      </w:r>
    </w:p>
    <w:p w14:paraId="47EBD1E0" w14:textId="77777777" w:rsidR="006A7B64" w:rsidRPr="00FD5097" w:rsidRDefault="006A7B64" w:rsidP="006A7B64">
      <w:pPr>
        <w:adjustRightInd/>
        <w:snapToGrid/>
        <w:spacing w:after="180"/>
        <w:rPr>
          <w:rFonts w:eastAsia="Malgun Gothic"/>
          <w:b/>
          <w:bCs/>
          <w:lang w:val="en-GB" w:eastAsia="ko-KR"/>
        </w:rPr>
      </w:pPr>
      <w:r w:rsidRPr="00FD5097">
        <w:rPr>
          <w:rFonts w:eastAsia="Malgun Gothic"/>
          <w:b/>
          <w:bCs/>
          <w:lang w:val="en-GB" w:eastAsia="ko-KR"/>
        </w:rPr>
        <w:lastRenderedPageBreak/>
        <w:t xml:space="preserve">Proposal 1: DCI Format 2_6 WUS </w:t>
      </w:r>
      <w:r>
        <w:rPr>
          <w:rFonts w:eastAsia="Malgun Gothic"/>
          <w:b/>
          <w:bCs/>
          <w:lang w:val="en-GB" w:eastAsia="ko-KR"/>
        </w:rPr>
        <w:t>can</w:t>
      </w:r>
      <w:r w:rsidRPr="00FD5097">
        <w:rPr>
          <w:rFonts w:eastAsia="Malgun Gothic"/>
          <w:b/>
          <w:bCs/>
          <w:lang w:val="en-GB" w:eastAsia="ko-KR"/>
        </w:rPr>
        <w:t xml:space="preserve"> be used for </w:t>
      </w:r>
      <w:r>
        <w:rPr>
          <w:rFonts w:eastAsia="Malgun Gothic"/>
          <w:b/>
          <w:bCs/>
          <w:lang w:val="en-GB" w:eastAsia="ko-KR"/>
        </w:rPr>
        <w:t>triggering dynamic CORESET/search space ON/OFF</w:t>
      </w:r>
      <w:r w:rsidRPr="00FD5097">
        <w:rPr>
          <w:rFonts w:eastAsia="Malgun Gothic"/>
          <w:b/>
          <w:bCs/>
          <w:lang w:val="en-GB" w:eastAsia="ko-KR"/>
        </w:rPr>
        <w:t>.</w:t>
      </w:r>
    </w:p>
    <w:p w14:paraId="566491E0" w14:textId="77777777" w:rsidR="00E15CF6" w:rsidRPr="00E15CF6" w:rsidRDefault="00E15CF6" w:rsidP="00E15CF6">
      <w:pPr>
        <w:autoSpaceDE/>
        <w:autoSpaceDN/>
        <w:adjustRightInd/>
        <w:snapToGrid/>
        <w:spacing w:after="180"/>
        <w:rPr>
          <w:rFonts w:eastAsia="Malgun Gothic"/>
          <w:lang w:val="en-GB" w:eastAsia="ko-KR"/>
        </w:rPr>
      </w:pPr>
      <w:r w:rsidRPr="00E15CF6">
        <w:rPr>
          <w:rFonts w:eastAsia="Malgun Gothic"/>
          <w:lang w:val="en-GB" w:eastAsia="ko-KR"/>
        </w:rPr>
        <w:t>During Active state, if some of the configured search space sets are being blocked by other (higher priority) UEs, it may also be required that the REDCAP UE is able to update the search space sets monitored. DCI format 1_1 and 0_1 can be used to reconfigure the search space sets monitored by REDCAP UEs during Active Time. Some fields such as CBGTI may be reused, so that there is no change to the DCI size, and no increase to PDCCH monitoring.</w:t>
      </w:r>
    </w:p>
    <w:p w14:paraId="6B3D2A32" w14:textId="77777777" w:rsidR="00E15CF6" w:rsidRPr="00E15CF6" w:rsidRDefault="00E15CF6" w:rsidP="00E15CF6">
      <w:pPr>
        <w:autoSpaceDE/>
        <w:autoSpaceDN/>
        <w:adjustRightInd/>
        <w:snapToGrid/>
        <w:spacing w:after="180"/>
        <w:rPr>
          <w:rFonts w:eastAsia="Malgun Gothic"/>
          <w:b/>
          <w:bCs/>
          <w:lang w:val="en-GB" w:eastAsia="ko-KR"/>
        </w:rPr>
      </w:pPr>
      <w:bookmarkStart w:id="2" w:name="_Hlk47286565"/>
      <w:r w:rsidRPr="00E15CF6">
        <w:rPr>
          <w:rFonts w:eastAsia="Malgun Gothic"/>
          <w:b/>
          <w:bCs/>
          <w:lang w:val="en-GB" w:eastAsia="ko-KR"/>
        </w:rPr>
        <w:t>Proposal 2: DCI Format 1_1 and 0_1 can be used for the search space set indication during Active Time in addition to by DCI format 2_6 outside Active Time.</w:t>
      </w:r>
    </w:p>
    <w:bookmarkEnd w:id="2"/>
    <w:p w14:paraId="2488A89E" w14:textId="77777777" w:rsidR="00E15CF6" w:rsidRPr="00E15CF6" w:rsidRDefault="00E15CF6" w:rsidP="003B0BDF">
      <w:pPr>
        <w:pStyle w:val="Heading2"/>
        <w:rPr>
          <w:lang w:val="en-GB" w:eastAsia="ko-KR"/>
        </w:rPr>
      </w:pPr>
      <w:r w:rsidRPr="00E15CF6">
        <w:rPr>
          <w:lang w:val="en-GB" w:eastAsia="ko-KR"/>
        </w:rPr>
        <w:t>Search Space Set Indication</w:t>
      </w:r>
    </w:p>
    <w:p w14:paraId="29B970F8" w14:textId="5AE8C709" w:rsidR="00E15CF6" w:rsidRPr="00E15CF6" w:rsidRDefault="00B541C9" w:rsidP="00E15CF6">
      <w:pPr>
        <w:autoSpaceDE/>
        <w:autoSpaceDN/>
        <w:adjustRightInd/>
        <w:snapToGrid/>
        <w:spacing w:after="180"/>
        <w:rPr>
          <w:rFonts w:eastAsia="Malgun Gothic"/>
          <w:lang w:val="en-GB" w:eastAsia="ko-KR"/>
        </w:rPr>
      </w:pPr>
      <w:r>
        <w:rPr>
          <w:rFonts w:eastAsia="Malgun Gothic"/>
          <w:lang w:val="en-GB" w:eastAsia="ko-KR"/>
        </w:rPr>
        <w:t>To</w:t>
      </w:r>
      <w:r w:rsidR="00E15CF6" w:rsidRPr="00E15CF6">
        <w:rPr>
          <w:rFonts w:eastAsia="Malgun Gothic"/>
          <w:lang w:val="en-GB" w:eastAsia="ko-KR"/>
        </w:rPr>
        <w:t xml:space="preserve"> reduce the number of blind decoding, the number of simultaneously monitored search space sets </w:t>
      </w:r>
      <w:r>
        <w:rPr>
          <w:rFonts w:eastAsia="Malgun Gothic"/>
          <w:lang w:val="en-GB" w:eastAsia="ko-KR"/>
        </w:rPr>
        <w:t>can</w:t>
      </w:r>
      <w:r w:rsidR="00E15CF6" w:rsidRPr="00E15CF6">
        <w:rPr>
          <w:rFonts w:eastAsia="Malgun Gothic"/>
          <w:lang w:val="en-GB" w:eastAsia="ko-KR"/>
        </w:rPr>
        <w:t xml:space="preserve"> be reduced.</w:t>
      </w:r>
      <w:r w:rsidR="00E15CF6" w:rsidRPr="00E15CF6">
        <w:rPr>
          <w:rFonts w:eastAsia="MS Mincho"/>
          <w:kern w:val="2"/>
          <w:sz w:val="20"/>
          <w:szCs w:val="24"/>
          <w:lang w:eastAsia="ja-JP"/>
        </w:rPr>
        <w:t xml:space="preserve"> </w:t>
      </w:r>
      <w:r w:rsidR="00E15CF6" w:rsidRPr="00E15CF6">
        <w:rPr>
          <w:rFonts w:eastAsia="Malgun Gothic"/>
          <w:lang w:val="en-GB" w:eastAsia="ko-KR"/>
        </w:rPr>
        <w:t xml:space="preserve">The maximum number of simultaneously monitored search space sets can be restricted by configuration, e.g. at 3 to 8. The index of CORSET/PDCCH search space sets (group) can be semi-statically configured and dynamically indicated. </w:t>
      </w:r>
    </w:p>
    <w:p w14:paraId="4A2F9D14" w14:textId="77777777" w:rsidR="00E15CF6" w:rsidRPr="00E15CF6" w:rsidRDefault="00E15CF6" w:rsidP="00E15CF6">
      <w:pPr>
        <w:autoSpaceDE/>
        <w:autoSpaceDN/>
        <w:adjustRightInd/>
        <w:snapToGrid/>
        <w:spacing w:after="180"/>
        <w:rPr>
          <w:rFonts w:eastAsia="Malgun Gothic"/>
          <w:lang w:val="en-GB" w:eastAsia="ko-KR"/>
        </w:rPr>
      </w:pPr>
      <w:r w:rsidRPr="00E15CF6">
        <w:rPr>
          <w:rFonts w:eastAsia="Malgun Gothic"/>
          <w:lang w:val="en-GB" w:eastAsia="ko-KR"/>
        </w:rPr>
        <w:t>For example, if a REDCAP UE can support 3 search space sets, 3 bits may be introduced</w:t>
      </w:r>
      <w:r w:rsidRPr="00E15CF6">
        <w:rPr>
          <w:rFonts w:eastAsia="MS Mincho"/>
          <w:kern w:val="2"/>
          <w:sz w:val="20"/>
          <w:szCs w:val="24"/>
          <w:lang w:eastAsia="ja-JP"/>
        </w:rPr>
        <w:t xml:space="preserve"> </w:t>
      </w:r>
      <w:r w:rsidRPr="00E15CF6">
        <w:rPr>
          <w:rFonts w:eastAsia="Malgun Gothic"/>
          <w:lang w:val="en-GB" w:eastAsia="ko-KR"/>
        </w:rPr>
        <w:t xml:space="preserve">in DCI for dynamic indication of 3 active search space sets, where ‘1’ indicates ‘ON’; ‘0’ indicates ‘OFF’. </w:t>
      </w:r>
    </w:p>
    <w:p w14:paraId="1FA9F0F1" w14:textId="77777777" w:rsidR="00E15CF6" w:rsidRPr="00E15CF6" w:rsidRDefault="00E15CF6" w:rsidP="00E15CF6">
      <w:pPr>
        <w:autoSpaceDE/>
        <w:autoSpaceDN/>
        <w:adjustRightInd/>
        <w:snapToGrid/>
        <w:spacing w:after="180"/>
        <w:rPr>
          <w:rFonts w:eastAsia="Malgun Gothic"/>
          <w:b/>
          <w:bCs/>
          <w:lang w:val="en-GB" w:eastAsia="ko-KR"/>
        </w:rPr>
      </w:pPr>
      <w:bookmarkStart w:id="3" w:name="_Hlk47286610"/>
      <w:r w:rsidRPr="00E15CF6">
        <w:rPr>
          <w:rFonts w:eastAsia="Malgun Gothic"/>
          <w:b/>
          <w:bCs/>
          <w:lang w:val="en-GB" w:eastAsia="ko-KR"/>
        </w:rPr>
        <w:t xml:space="preserve">Proposal 3: For REDCAP UEs, maximum number of simultaneously monitored search space sets may be configurable. </w:t>
      </w:r>
    </w:p>
    <w:p w14:paraId="558D1DDF" w14:textId="77777777" w:rsidR="00E15CF6" w:rsidRPr="00E15CF6" w:rsidRDefault="00E15CF6" w:rsidP="00E15CF6">
      <w:pPr>
        <w:autoSpaceDE/>
        <w:autoSpaceDN/>
        <w:adjustRightInd/>
        <w:snapToGrid/>
        <w:spacing w:after="180"/>
        <w:rPr>
          <w:rFonts w:eastAsia="Malgun Gothic"/>
          <w:b/>
          <w:bCs/>
          <w:lang w:val="en-GB" w:eastAsia="ko-KR"/>
        </w:rPr>
      </w:pPr>
      <w:r w:rsidRPr="00E15CF6">
        <w:rPr>
          <w:rFonts w:eastAsia="Malgun Gothic"/>
          <w:b/>
          <w:bCs/>
          <w:lang w:val="en-GB" w:eastAsia="ko-KR"/>
        </w:rPr>
        <w:t xml:space="preserve">Proposal 4: Introduce a bitmap in DCI for dynamic indication of search space sets or search space sets groups. </w:t>
      </w:r>
    </w:p>
    <w:bookmarkEnd w:id="3"/>
    <w:p w14:paraId="41D243A9" w14:textId="11A4FF8A" w:rsidR="00F148A9" w:rsidRDefault="00F148A9" w:rsidP="00747402">
      <w:pPr>
        <w:widowControl w:val="0"/>
        <w:autoSpaceDE/>
        <w:autoSpaceDN/>
        <w:adjustRightInd/>
        <w:snapToGrid/>
        <w:spacing w:after="0"/>
        <w:rPr>
          <w:lang w:eastAsia="zh-CN"/>
        </w:rPr>
      </w:pPr>
    </w:p>
    <w:p w14:paraId="01EC0271" w14:textId="62D3DBA6" w:rsidR="00F148A9" w:rsidRDefault="00A362B6" w:rsidP="00B2605E">
      <w:pPr>
        <w:pStyle w:val="Heading1"/>
        <w:spacing w:before="240"/>
        <w:ind w:left="578" w:hanging="578"/>
      </w:pPr>
      <w:bookmarkStart w:id="4" w:name="_Hlk47366299"/>
      <w:r>
        <w:t>UE Assistance Information for reduced PD</w:t>
      </w:r>
      <w:r w:rsidR="00EB4EAC">
        <w:t>CCH monitoring</w:t>
      </w:r>
    </w:p>
    <w:p w14:paraId="4E4B179B" w14:textId="77777777" w:rsidR="0093714A" w:rsidRDefault="0093714A" w:rsidP="0093714A">
      <w:pPr>
        <w:adjustRightInd/>
        <w:snapToGrid/>
        <w:spacing w:after="180"/>
        <w:rPr>
          <w:rFonts w:eastAsia="Malgun Gothic"/>
          <w:lang w:val="en-GB" w:eastAsia="ko-KR"/>
        </w:rPr>
      </w:pPr>
      <w:bookmarkStart w:id="5" w:name="_Ref129681832"/>
      <w:bookmarkEnd w:id="4"/>
      <w:r>
        <w:rPr>
          <w:rFonts w:eastAsia="Malgun Gothic"/>
          <w:lang w:val="en-GB" w:eastAsia="ko-KR"/>
        </w:rPr>
        <w:t>T</w:t>
      </w:r>
      <w:r w:rsidRPr="00BF5894">
        <w:rPr>
          <w:rFonts w:eastAsia="Malgun Gothic"/>
          <w:lang w:val="en-GB" w:eastAsia="ko-KR"/>
        </w:rPr>
        <w:t xml:space="preserve">o support various types of terminal and service, multiple reduced PDCCH monitoring capabilities could be </w:t>
      </w:r>
      <w:r>
        <w:rPr>
          <w:rFonts w:eastAsia="Malgun Gothic"/>
          <w:lang w:val="en-GB" w:eastAsia="ko-KR"/>
        </w:rPr>
        <w:t>configured</w:t>
      </w:r>
      <w:r w:rsidRPr="00BF5894">
        <w:rPr>
          <w:rFonts w:eastAsia="Malgun Gothic"/>
          <w:lang w:val="en-GB" w:eastAsia="ko-KR"/>
        </w:rPr>
        <w:t xml:space="preserve">. UE reports its reduced PDCCH monitoring capability to gNB. However, it is not desirable </w:t>
      </w:r>
      <w:r>
        <w:rPr>
          <w:rFonts w:eastAsia="Malgun Gothic"/>
          <w:lang w:val="en-GB" w:eastAsia="ko-KR"/>
        </w:rPr>
        <w:t xml:space="preserve">for </w:t>
      </w:r>
      <w:r w:rsidRPr="00BF5894">
        <w:rPr>
          <w:rFonts w:eastAsia="Malgun Gothic"/>
          <w:lang w:val="en-GB" w:eastAsia="ko-KR"/>
        </w:rPr>
        <w:t xml:space="preserve">the network if these devices can freely report different sets of UE capabilities in a very flexible manner. </w:t>
      </w:r>
    </w:p>
    <w:p w14:paraId="31D58374" w14:textId="157D6383" w:rsidR="0093714A" w:rsidRDefault="0093714A" w:rsidP="0093714A">
      <w:pPr>
        <w:adjustRightInd/>
        <w:snapToGrid/>
        <w:spacing w:after="180"/>
      </w:pPr>
      <w:r>
        <w:rPr>
          <w:rFonts w:eastAsia="Malgun Gothic"/>
          <w:lang w:val="en-GB" w:eastAsia="ko-KR"/>
        </w:rPr>
        <w:t xml:space="preserve">It is therefore beneficial to define a table of </w:t>
      </w:r>
      <w:r w:rsidRPr="00D82304">
        <w:t xml:space="preserve">UE </w:t>
      </w:r>
      <w:r>
        <w:t xml:space="preserve">power saving preference </w:t>
      </w:r>
      <w:r w:rsidRPr="00D82304">
        <w:t xml:space="preserve">in terms of </w:t>
      </w:r>
      <w:r>
        <w:t>parameters</w:t>
      </w:r>
      <w:r w:rsidRPr="00D82304">
        <w:t xml:space="preserve"> </w:t>
      </w:r>
      <w:r>
        <w:t>in</w:t>
      </w:r>
      <w:r w:rsidRPr="00D82304">
        <w:t xml:space="preserve"> UE </w:t>
      </w:r>
      <w:r>
        <w:t>assistance information</w:t>
      </w:r>
      <w:r w:rsidR="002E0FEF">
        <w:t xml:space="preserve"> </w:t>
      </w:r>
      <w:r>
        <w:t xml:space="preserve">in order </w:t>
      </w:r>
      <w:r w:rsidRPr="00D82304">
        <w:t xml:space="preserve">to map </w:t>
      </w:r>
      <w:r>
        <w:t>different</w:t>
      </w:r>
      <w:r w:rsidRPr="00D82304">
        <w:t xml:space="preserve"> type of NR </w:t>
      </w:r>
      <w:r>
        <w:t>devices</w:t>
      </w:r>
      <w:r w:rsidRPr="00D82304">
        <w:t xml:space="preserve"> to a set of requirements.    </w:t>
      </w:r>
    </w:p>
    <w:p w14:paraId="6720D36D" w14:textId="77777777" w:rsidR="0093714A" w:rsidRDefault="0093714A" w:rsidP="0093714A">
      <w:pPr>
        <w:adjustRightInd/>
        <w:snapToGrid/>
        <w:spacing w:after="180"/>
        <w:rPr>
          <w:rFonts w:eastAsia="Malgun Gothic"/>
          <w:lang w:val="en-GB" w:eastAsia="ko-KR"/>
        </w:rPr>
      </w:pPr>
      <w:r w:rsidRPr="0034638A">
        <w:rPr>
          <w:rFonts w:eastAsia="Malgun Gothic"/>
          <w:lang w:val="en-GB" w:eastAsia="ko-KR"/>
        </w:rPr>
        <w:t xml:space="preserve">Firstly, </w:t>
      </w:r>
      <w:r>
        <w:rPr>
          <w:rFonts w:eastAsia="Malgun Gothic"/>
          <w:lang w:val="en-GB" w:eastAsia="ko-KR"/>
        </w:rPr>
        <w:t xml:space="preserve">UE power saving assistance information should include </w:t>
      </w:r>
      <w:r w:rsidRPr="00C71B61">
        <w:rPr>
          <w:rFonts w:eastAsia="Malgun Gothic"/>
          <w:lang w:val="en-GB" w:eastAsia="ko-KR"/>
        </w:rPr>
        <w:t>configurable PDCCH monitoring parameters and search space configuration (for each SCS)</w:t>
      </w:r>
      <w:r>
        <w:rPr>
          <w:rFonts w:eastAsia="Malgun Gothic"/>
          <w:lang w:val="en-GB" w:eastAsia="ko-KR"/>
        </w:rPr>
        <w:t xml:space="preserve">, such as maximum number of blind decoding capability, </w:t>
      </w:r>
      <w:r w:rsidRPr="00134A86">
        <w:rPr>
          <w:rFonts w:eastAsia="Malgun Gothic"/>
          <w:lang w:val="en-GB" w:eastAsia="ko-KR"/>
        </w:rPr>
        <w:t>maximum number of PDCCH candidates per aggregations level</w:t>
      </w:r>
      <w:r>
        <w:rPr>
          <w:rFonts w:eastAsia="Malgun Gothic"/>
          <w:lang w:val="en-GB" w:eastAsia="ko-KR"/>
        </w:rPr>
        <w:t>.</w:t>
      </w:r>
      <w:r w:rsidRPr="00134A86">
        <w:rPr>
          <w:rFonts w:eastAsia="Malgun Gothic"/>
          <w:lang w:val="en-GB" w:eastAsia="ko-KR"/>
        </w:rPr>
        <w:t xml:space="preserve"> </w:t>
      </w:r>
    </w:p>
    <w:p w14:paraId="715BF814" w14:textId="77777777" w:rsidR="0093714A" w:rsidRDefault="0093714A" w:rsidP="0093714A">
      <w:pPr>
        <w:adjustRightInd/>
        <w:snapToGrid/>
        <w:spacing w:after="180"/>
        <w:rPr>
          <w:rFonts w:eastAsia="Malgun Gothic"/>
          <w:lang w:val="en-GB" w:eastAsia="ko-KR"/>
        </w:rPr>
      </w:pPr>
      <w:r w:rsidRPr="002F55EA">
        <w:rPr>
          <w:rFonts w:eastAsia="Times New Roman"/>
          <w:lang w:val="en-GB"/>
        </w:rPr>
        <w:t xml:space="preserve">A USS at CCE aggregation level </w:t>
      </w:r>
      <w:r w:rsidRPr="00112B8C">
        <w:rPr>
          <w:rFonts w:eastAsia="Times New Roman"/>
          <w:noProof/>
          <w:position w:val="-10"/>
          <w:lang w:val="en-GB"/>
        </w:rPr>
        <w:drawing>
          <wp:inline distT="0" distB="0" distL="0" distR="0" wp14:anchorId="33F87694" wp14:editId="5DE9CDC7">
            <wp:extent cx="1007110" cy="182245"/>
            <wp:effectExtent l="0" t="0" r="254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7110" cy="182245"/>
                    </a:xfrm>
                    <a:prstGeom prst="rect">
                      <a:avLst/>
                    </a:prstGeom>
                    <a:noFill/>
                    <a:ln>
                      <a:noFill/>
                    </a:ln>
                  </pic:spPr>
                </pic:pic>
              </a:graphicData>
            </a:graphic>
          </wp:inline>
        </w:drawing>
      </w:r>
      <w:r w:rsidRPr="002F55EA">
        <w:rPr>
          <w:rFonts w:eastAsia="Times New Roman"/>
          <w:lang w:val="en-GB"/>
        </w:rPr>
        <w:t xml:space="preserve"> is defined by a set of PDCCH candidates for CCE aggregation level </w:t>
      </w:r>
      <w:r w:rsidRPr="00112B8C">
        <w:rPr>
          <w:rFonts w:eastAsia="Times New Roman"/>
          <w:noProof/>
          <w:position w:val="-4"/>
          <w:lang w:val="en-GB"/>
        </w:rPr>
        <w:drawing>
          <wp:inline distT="0" distB="0" distL="0" distR="0" wp14:anchorId="6D88261B" wp14:editId="1B2AB958">
            <wp:extent cx="120015" cy="14732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015" cy="147320"/>
                    </a:xfrm>
                    <a:prstGeom prst="rect">
                      <a:avLst/>
                    </a:prstGeom>
                    <a:noFill/>
                    <a:ln>
                      <a:noFill/>
                    </a:ln>
                  </pic:spPr>
                </pic:pic>
              </a:graphicData>
            </a:graphic>
          </wp:inline>
        </w:drawing>
      </w:r>
      <w:r w:rsidRPr="002F55EA">
        <w:rPr>
          <w:rFonts w:eastAsia="Times New Roman"/>
          <w:lang w:val="en-GB"/>
        </w:rPr>
        <w:t>.</w:t>
      </w:r>
      <w:r w:rsidRPr="002F55EA">
        <w:rPr>
          <w:rFonts w:eastAsia="Times New Roman"/>
          <w:szCs w:val="20"/>
          <w:lang w:val="en-GB"/>
        </w:rPr>
        <w:t xml:space="preserve"> </w:t>
      </w:r>
      <w:r>
        <w:rPr>
          <w:rFonts w:eastAsia="Malgun Gothic"/>
          <w:lang w:val="en-GB" w:eastAsia="ko-KR"/>
        </w:rPr>
        <w:t xml:space="preserve">Some devices may not support </w:t>
      </w:r>
      <w:r w:rsidRPr="00134A86">
        <w:rPr>
          <w:rFonts w:eastAsia="Malgun Gothic"/>
          <w:lang w:val="en-GB" w:eastAsia="ko-KR"/>
        </w:rPr>
        <w:t>the usage of small aggregation levels, such as L</w:t>
      </w:r>
      <w:r>
        <w:rPr>
          <w:rFonts w:eastAsia="Malgun Gothic"/>
          <w:lang w:val="en-GB" w:eastAsia="ko-KR"/>
        </w:rPr>
        <w:t>=</w:t>
      </w:r>
      <w:r w:rsidRPr="00134A86">
        <w:rPr>
          <w:rFonts w:eastAsia="Malgun Gothic"/>
          <w:lang w:val="en-GB" w:eastAsia="ko-KR"/>
        </w:rPr>
        <w:t>1 or L</w:t>
      </w:r>
      <w:r>
        <w:rPr>
          <w:rFonts w:eastAsia="Malgun Gothic"/>
          <w:lang w:val="en-GB" w:eastAsia="ko-KR"/>
        </w:rPr>
        <w:t>=</w:t>
      </w:r>
      <w:r w:rsidRPr="00134A86">
        <w:rPr>
          <w:rFonts w:eastAsia="Malgun Gothic"/>
          <w:lang w:val="en-GB" w:eastAsia="ko-KR"/>
        </w:rPr>
        <w:t xml:space="preserve">2, </w:t>
      </w:r>
      <w:r>
        <w:rPr>
          <w:rFonts w:eastAsia="Malgun Gothic"/>
          <w:lang w:val="en-GB" w:eastAsia="ko-KR"/>
        </w:rPr>
        <w:t>while others are not able to support high aggregation levels, e.g. L=16 due to bandwidth limitation</w:t>
      </w:r>
      <w:r w:rsidRPr="00134A86">
        <w:rPr>
          <w:rFonts w:eastAsia="Malgun Gothic"/>
          <w:lang w:val="en-GB" w:eastAsia="ko-KR"/>
        </w:rPr>
        <w:t>.</w:t>
      </w:r>
      <w:r>
        <w:rPr>
          <w:rFonts w:eastAsia="Malgun Gothic"/>
          <w:lang w:val="en-GB" w:eastAsia="ko-KR"/>
        </w:rPr>
        <w:t xml:space="preserve"> This information may also be reported to the gNB in the supported aggregation levels of UE assistance information.</w:t>
      </w:r>
      <w:r w:rsidRPr="002F55EA">
        <w:t xml:space="preserve"> </w:t>
      </w:r>
    </w:p>
    <w:p w14:paraId="7048FE4A" w14:textId="37B379A0" w:rsidR="0093714A" w:rsidRDefault="0093714A" w:rsidP="0093714A">
      <w:pPr>
        <w:adjustRightInd/>
        <w:snapToGrid/>
        <w:spacing w:after="180"/>
        <w:rPr>
          <w:rFonts w:eastAsia="Malgun Gothic"/>
          <w:lang w:val="en-GB" w:eastAsia="ko-KR"/>
        </w:rPr>
      </w:pPr>
      <w:r w:rsidRPr="006E0042">
        <w:t xml:space="preserve">In Rel-16, there </w:t>
      </w:r>
      <w:r>
        <w:t>can</w:t>
      </w:r>
      <w:r w:rsidRPr="006E0042">
        <w:t xml:space="preserve"> be up to 10 </w:t>
      </w:r>
      <w:r w:rsidRPr="006E0042">
        <w:rPr>
          <w:rFonts w:eastAsia="Malgun Gothic"/>
          <w:lang w:val="en-GB" w:eastAsia="ko-KR"/>
        </w:rPr>
        <w:t>configured search space sets.</w:t>
      </w:r>
      <w:r>
        <w:rPr>
          <w:rFonts w:eastAsia="Malgun Gothic"/>
          <w:lang w:val="en-GB" w:eastAsia="ko-KR"/>
        </w:rPr>
        <w:t xml:space="preserve"> </w:t>
      </w:r>
      <w:r w:rsidRPr="00D021EE">
        <w:rPr>
          <w:rFonts w:eastAsia="Malgun Gothic"/>
          <w:lang w:val="en-GB" w:eastAsia="ko-KR"/>
        </w:rPr>
        <w:t xml:space="preserve">Maximum number of configured search space sets may be reduced for REDCAP UEs. </w:t>
      </w:r>
      <w:r>
        <w:rPr>
          <w:rFonts w:eastAsia="Malgun Gothic"/>
          <w:lang w:val="en-GB" w:eastAsia="ko-KR"/>
        </w:rPr>
        <w:t>Furthermore, not all the configured search space sets need to be monitored simultaneously for reduced capability UEs. For example, if a REDCAP UE supports only 5 configured search space sets, but can only monitor 3 search space sets at any one time, the UE may report that the maximum number of configurable search space sets is 5 and the maximum number of simultaneously monitored search space set is 3 for UE power saving assistance information.</w:t>
      </w:r>
    </w:p>
    <w:p w14:paraId="3B5053CB" w14:textId="01DFCF0D" w:rsidR="0093714A" w:rsidRDefault="0093714A" w:rsidP="0093714A">
      <w:pPr>
        <w:adjustRightInd/>
        <w:snapToGrid/>
        <w:spacing w:after="180"/>
        <w:rPr>
          <w:rFonts w:eastAsia="Malgun Gothic"/>
          <w:lang w:val="en-GB" w:eastAsia="ko-KR"/>
        </w:rPr>
      </w:pPr>
      <w:r>
        <w:rPr>
          <w:rFonts w:eastAsia="Malgun Gothic"/>
          <w:lang w:val="en-GB" w:eastAsia="ko-KR"/>
        </w:rPr>
        <w:t>UE power saving assistance information may also provide use case scenario related information, such as expected UE battery life, reference bit rate, peak bit rate, latency. B</w:t>
      </w:r>
      <w:r w:rsidRPr="00A550E5">
        <w:rPr>
          <w:rFonts w:eastAsia="Malgun Gothic"/>
          <w:lang w:val="en-GB" w:eastAsia="ko-KR"/>
        </w:rPr>
        <w:t>ased on th</w:t>
      </w:r>
      <w:r w:rsidR="00F008D6">
        <w:rPr>
          <w:rFonts w:eastAsia="Malgun Gothic"/>
          <w:lang w:val="en-GB" w:eastAsia="ko-KR"/>
        </w:rPr>
        <w:t>is</w:t>
      </w:r>
      <w:r>
        <w:rPr>
          <w:rFonts w:eastAsia="Malgun Gothic"/>
          <w:lang w:val="en-GB" w:eastAsia="ko-KR"/>
        </w:rPr>
        <w:t xml:space="preserve"> </w:t>
      </w:r>
      <w:r w:rsidRPr="00A550E5">
        <w:rPr>
          <w:rFonts w:eastAsia="Malgun Gothic"/>
          <w:lang w:val="en-GB" w:eastAsia="ko-KR"/>
        </w:rPr>
        <w:t>information</w:t>
      </w:r>
      <w:r>
        <w:rPr>
          <w:rFonts w:eastAsia="Malgun Gothic"/>
          <w:lang w:val="en-GB" w:eastAsia="ko-KR"/>
        </w:rPr>
        <w:t xml:space="preserve">, the gNB can </w:t>
      </w:r>
      <w:r>
        <w:rPr>
          <w:rFonts w:eastAsia="Malgun Gothic"/>
          <w:lang w:val="en-GB" w:eastAsia="ko-KR"/>
        </w:rPr>
        <w:lastRenderedPageBreak/>
        <w:t>determine the suitable PDCCH monitoring parameters, such as the configuration of periodicity and multiplexing options.</w:t>
      </w:r>
    </w:p>
    <w:p w14:paraId="13AB76C7" w14:textId="77777777" w:rsidR="0093714A" w:rsidRPr="00C25094" w:rsidRDefault="0093714A" w:rsidP="0093714A">
      <w:pPr>
        <w:adjustRightInd/>
        <w:snapToGrid/>
        <w:spacing w:after="180"/>
        <w:rPr>
          <w:rFonts w:eastAsia="Malgun Gothic"/>
          <w:b/>
          <w:bCs/>
          <w:lang w:val="en-GB" w:eastAsia="ko-KR"/>
        </w:rPr>
      </w:pPr>
      <w:bookmarkStart w:id="6" w:name="_Hlk47339681"/>
      <w:r w:rsidRPr="00C25094">
        <w:rPr>
          <w:rFonts w:eastAsia="Malgun Gothic"/>
          <w:b/>
          <w:bCs/>
          <w:lang w:val="en-GB" w:eastAsia="ko-KR"/>
        </w:rPr>
        <w:t xml:space="preserve">Proposal </w:t>
      </w:r>
      <w:r>
        <w:rPr>
          <w:rFonts w:eastAsia="Malgun Gothic"/>
          <w:b/>
          <w:bCs/>
          <w:lang w:val="en-GB" w:eastAsia="ko-KR"/>
        </w:rPr>
        <w:t>5</w:t>
      </w:r>
      <w:r w:rsidRPr="00C25094">
        <w:rPr>
          <w:rFonts w:eastAsia="Malgun Gothic"/>
          <w:b/>
          <w:bCs/>
          <w:lang w:val="en-GB" w:eastAsia="ko-KR"/>
        </w:rPr>
        <w:t xml:space="preserve">: Introduce a </w:t>
      </w:r>
      <w:r>
        <w:rPr>
          <w:rFonts w:eastAsia="Malgun Gothic"/>
          <w:b/>
          <w:bCs/>
          <w:lang w:val="en-GB" w:eastAsia="ko-KR"/>
        </w:rPr>
        <w:t xml:space="preserve">UE preference table for UE power saving configuration </w:t>
      </w:r>
      <w:r w:rsidRPr="00C25094">
        <w:rPr>
          <w:rFonts w:eastAsia="Malgun Gothic"/>
          <w:b/>
          <w:bCs/>
          <w:lang w:val="en-GB" w:eastAsia="ko-KR"/>
        </w:rPr>
        <w:t xml:space="preserve">in </w:t>
      </w:r>
      <w:r>
        <w:rPr>
          <w:rFonts w:eastAsia="Malgun Gothic"/>
          <w:b/>
          <w:bCs/>
          <w:lang w:val="en-GB" w:eastAsia="ko-KR"/>
        </w:rPr>
        <w:t>UE assistance information</w:t>
      </w:r>
      <w:r w:rsidRPr="00C25094">
        <w:rPr>
          <w:rFonts w:eastAsia="Malgun Gothic"/>
          <w:b/>
          <w:bCs/>
          <w:lang w:val="en-GB" w:eastAsia="ko-KR"/>
        </w:rPr>
        <w:t xml:space="preserve">. </w:t>
      </w:r>
    </w:p>
    <w:bookmarkEnd w:id="6"/>
    <w:p w14:paraId="79E62863" w14:textId="13B2CEFE" w:rsidR="00DC7AF5" w:rsidRDefault="006A0AA4" w:rsidP="00B54377">
      <w:pPr>
        <w:pStyle w:val="Heading1"/>
        <w:spacing w:before="240"/>
        <w:ind w:left="578" w:hanging="578"/>
        <w:rPr>
          <w:lang w:eastAsia="zh-CN"/>
        </w:rPr>
      </w:pPr>
      <w:r>
        <w:rPr>
          <w:lang w:eastAsia="zh-CN"/>
        </w:rPr>
        <w:t>Discontinuous PDCCH monitoring</w:t>
      </w:r>
    </w:p>
    <w:p w14:paraId="55AEDAA4" w14:textId="77777777" w:rsidR="00AF2883" w:rsidRDefault="00AF2883" w:rsidP="00AF2883">
      <w:r>
        <w:t>It is specified in [2] that:</w:t>
      </w:r>
    </w:p>
    <w:p w14:paraId="0C2C7A5F" w14:textId="77777777" w:rsidR="00AF2883" w:rsidRPr="0050111A" w:rsidRDefault="00AF2883" w:rsidP="00AF2883">
      <w:pPr>
        <w:rPr>
          <w:i/>
          <w:iCs/>
        </w:rPr>
      </w:pPr>
      <w:r w:rsidRPr="0050111A">
        <w:rPr>
          <w:i/>
          <w:iCs/>
        </w:rPr>
        <w:t xml:space="preserve">A UE determines a PDCCH monitoring occasion on an active DL BWP from the PDCCH monitoring periodicity, the PDCCH monitoring offset, and the PDCCH monitoring pattern within a slot. </w:t>
      </w:r>
      <w:r w:rsidRPr="0050111A">
        <w:rPr>
          <w:rFonts w:eastAsia="Yu Mincho"/>
          <w:i/>
          <w:iCs/>
        </w:rPr>
        <w:t xml:space="preserve">For search space set </w:t>
      </w:r>
      <w:r w:rsidRPr="0050111A">
        <w:rPr>
          <w:i/>
          <w:iCs/>
          <w:noProof/>
          <w:position w:val="-6"/>
        </w:rPr>
        <w:drawing>
          <wp:inline distT="0" distB="0" distL="0" distR="0" wp14:anchorId="22F1359E" wp14:editId="1AA2B3B6">
            <wp:extent cx="100965" cy="1200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 cy="120015"/>
                    </a:xfrm>
                    <a:prstGeom prst="rect">
                      <a:avLst/>
                    </a:prstGeom>
                    <a:noFill/>
                    <a:ln>
                      <a:noFill/>
                    </a:ln>
                  </pic:spPr>
                </pic:pic>
              </a:graphicData>
            </a:graphic>
          </wp:inline>
        </w:drawing>
      </w:r>
      <w:r w:rsidRPr="0050111A">
        <w:rPr>
          <w:rFonts w:eastAsia="Yu Mincho"/>
          <w:i/>
          <w:iCs/>
        </w:rPr>
        <w:t xml:space="preserve">, the UE determines that a PDCCH monitoring occasion(s) exists in a slot with number </w:t>
      </w:r>
      <w:r w:rsidRPr="0050111A">
        <w:rPr>
          <w:i/>
          <w:iCs/>
          <w:noProof/>
          <w:position w:val="-12"/>
        </w:rPr>
        <w:drawing>
          <wp:inline distT="0" distB="0" distL="0" distR="0" wp14:anchorId="6ED50144" wp14:editId="7C9E77B9">
            <wp:extent cx="274955" cy="2482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955" cy="248285"/>
                    </a:xfrm>
                    <a:prstGeom prst="rect">
                      <a:avLst/>
                    </a:prstGeom>
                    <a:noFill/>
                    <a:ln>
                      <a:noFill/>
                    </a:ln>
                  </pic:spPr>
                </pic:pic>
              </a:graphicData>
            </a:graphic>
          </wp:inline>
        </w:drawing>
      </w:r>
      <w:r w:rsidRPr="0050111A">
        <w:rPr>
          <w:i/>
          <w:iCs/>
        </w:rPr>
        <w:t xml:space="preserve"> [4, TS 38.211] in a frame with number </w:t>
      </w:r>
      <w:r w:rsidRPr="0050111A">
        <w:rPr>
          <w:i/>
          <w:iCs/>
          <w:noProof/>
          <w:position w:val="-12"/>
        </w:rPr>
        <w:drawing>
          <wp:inline distT="0" distB="0" distL="0" distR="0" wp14:anchorId="6663F54E" wp14:editId="23C6B057">
            <wp:extent cx="182245" cy="24828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248285"/>
                    </a:xfrm>
                    <a:prstGeom prst="rect">
                      <a:avLst/>
                    </a:prstGeom>
                    <a:noFill/>
                    <a:ln>
                      <a:noFill/>
                    </a:ln>
                  </pic:spPr>
                </pic:pic>
              </a:graphicData>
            </a:graphic>
          </wp:inline>
        </w:drawing>
      </w:r>
      <w:r w:rsidRPr="0050111A">
        <w:rPr>
          <w:i/>
          <w:iCs/>
        </w:rPr>
        <w:t xml:space="preserve"> if </w:t>
      </w:r>
      <w:r w:rsidRPr="0050111A">
        <w:rPr>
          <w:i/>
          <w:iCs/>
          <w:noProof/>
          <w:position w:val="-12"/>
        </w:rPr>
        <w:drawing>
          <wp:inline distT="0" distB="0" distL="0" distR="0" wp14:anchorId="1867CEE0" wp14:editId="617835F9">
            <wp:extent cx="1736090" cy="2400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6090" cy="240030"/>
                    </a:xfrm>
                    <a:prstGeom prst="rect">
                      <a:avLst/>
                    </a:prstGeom>
                    <a:noFill/>
                    <a:ln>
                      <a:noFill/>
                    </a:ln>
                  </pic:spPr>
                </pic:pic>
              </a:graphicData>
            </a:graphic>
          </wp:inline>
        </w:drawing>
      </w:r>
      <w:r w:rsidRPr="0050111A">
        <w:rPr>
          <w:rFonts w:eastAsia="Yu Mincho"/>
          <w:i/>
          <w:iCs/>
          <w:u w:val="single"/>
        </w:rPr>
        <w:fldChar w:fldCharType="begin"/>
      </w:r>
      <w:r w:rsidRPr="0050111A">
        <w:rPr>
          <w:rFonts w:eastAsia="Yu Mincho"/>
          <w:i/>
          <w:iCs/>
          <w:u w:val="single"/>
        </w:rPr>
        <w:instrText xml:space="preserve"> QUOTE </w:instrText>
      </w:r>
      <m:oMath>
        <m:d>
          <m:dPr>
            <m:ctrlPr>
              <w:rPr>
                <w:rFonts w:ascii="Cambria Math" w:eastAsia="Yu Mincho" w:hAnsi="Cambria Math"/>
                <w:i/>
                <w:iCs/>
                <w:color w:val="FF0000"/>
                <w:u w:val="single"/>
              </w:rPr>
            </m:ctrlPr>
          </m:dPr>
          <m:e>
            <m:sSub>
              <m:sSubPr>
                <m:ctrlPr>
                  <w:rPr>
                    <w:rFonts w:ascii="Cambria Math" w:eastAsia="Yu Mincho" w:hAnsi="Cambria Math"/>
                    <w:i/>
                    <w:iCs/>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i/>
                    <w:iCs/>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i/>
                    <w:iCs/>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i/>
                    <w:iCs/>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iCs/>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50111A">
        <w:rPr>
          <w:rFonts w:eastAsia="Yu Mincho"/>
          <w:i/>
          <w:iCs/>
          <w:u w:val="single"/>
        </w:rPr>
        <w:instrText xml:space="preserve"> </w:instrText>
      </w:r>
      <w:r w:rsidRPr="0050111A">
        <w:rPr>
          <w:rFonts w:eastAsia="Yu Mincho"/>
          <w:i/>
          <w:iCs/>
          <w:u w:val="single"/>
        </w:rPr>
        <w:fldChar w:fldCharType="end"/>
      </w:r>
      <w:r w:rsidRPr="0050111A">
        <w:rPr>
          <w:rFonts w:eastAsia="Yu Mincho"/>
          <w:i/>
          <w:iCs/>
          <w:u w:val="single"/>
        </w:rPr>
        <w:t>.</w:t>
      </w:r>
      <w:r w:rsidRPr="0050111A">
        <w:rPr>
          <w:rFonts w:eastAsia="Yu Mincho"/>
          <w:i/>
          <w:iCs/>
        </w:rPr>
        <w:t xml:space="preserve"> The UE monitors PDCCH candidates for search space set </w:t>
      </w:r>
      <w:r w:rsidRPr="0050111A">
        <w:rPr>
          <w:i/>
          <w:iCs/>
          <w:noProof/>
          <w:position w:val="-6"/>
        </w:rPr>
        <w:drawing>
          <wp:inline distT="0" distB="0" distL="0" distR="0" wp14:anchorId="5BBB800D" wp14:editId="432C5075">
            <wp:extent cx="100965" cy="1200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 cy="120015"/>
                    </a:xfrm>
                    <a:prstGeom prst="rect">
                      <a:avLst/>
                    </a:prstGeom>
                    <a:noFill/>
                    <a:ln>
                      <a:noFill/>
                    </a:ln>
                  </pic:spPr>
                </pic:pic>
              </a:graphicData>
            </a:graphic>
          </wp:inline>
        </w:drawing>
      </w:r>
      <w:r w:rsidRPr="0050111A">
        <w:rPr>
          <w:rFonts w:eastAsia="Yu Mincho"/>
          <w:i/>
          <w:iCs/>
        </w:rPr>
        <w:t xml:space="preserve"> </w:t>
      </w:r>
      <w:r w:rsidRPr="0050111A">
        <w:rPr>
          <w:i/>
          <w:iCs/>
        </w:rPr>
        <w:t xml:space="preserve">for </w:t>
      </w:r>
      <w:r w:rsidRPr="0050111A">
        <w:rPr>
          <w:i/>
          <w:iCs/>
          <w:noProof/>
          <w:position w:val="-10"/>
        </w:rPr>
        <w:drawing>
          <wp:inline distT="0" distB="0" distL="0" distR="0" wp14:anchorId="16177B43" wp14:editId="1DE07C41">
            <wp:extent cx="147320" cy="182245"/>
            <wp:effectExtent l="0" t="0" r="508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7320" cy="182245"/>
                    </a:xfrm>
                    <a:prstGeom prst="rect">
                      <a:avLst/>
                    </a:prstGeom>
                    <a:noFill/>
                    <a:ln>
                      <a:noFill/>
                    </a:ln>
                  </pic:spPr>
                </pic:pic>
              </a:graphicData>
            </a:graphic>
          </wp:inline>
        </w:drawing>
      </w:r>
      <w:r w:rsidRPr="0050111A">
        <w:rPr>
          <w:i/>
          <w:iCs/>
        </w:rPr>
        <w:t xml:space="preserve"> consecutive slots, starting from slot </w:t>
      </w:r>
      <w:r w:rsidRPr="0050111A">
        <w:rPr>
          <w:i/>
          <w:iCs/>
          <w:noProof/>
          <w:position w:val="-12"/>
        </w:rPr>
        <w:drawing>
          <wp:inline distT="0" distB="0" distL="0" distR="0" wp14:anchorId="480B84F5" wp14:editId="7CF87F72">
            <wp:extent cx="274955" cy="2400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955" cy="240030"/>
                    </a:xfrm>
                    <a:prstGeom prst="rect">
                      <a:avLst/>
                    </a:prstGeom>
                    <a:noFill/>
                    <a:ln>
                      <a:noFill/>
                    </a:ln>
                  </pic:spPr>
                </pic:pic>
              </a:graphicData>
            </a:graphic>
          </wp:inline>
        </w:drawing>
      </w:r>
      <w:r w:rsidRPr="0050111A">
        <w:rPr>
          <w:i/>
          <w:iCs/>
        </w:rPr>
        <w:t xml:space="preserve">, and does not monitor </w:t>
      </w:r>
      <w:r w:rsidRPr="0050111A">
        <w:rPr>
          <w:rFonts w:eastAsia="Yu Mincho"/>
          <w:i/>
          <w:iCs/>
        </w:rPr>
        <w:t xml:space="preserve">PDCCH candidates for search space set </w:t>
      </w:r>
      <w:r w:rsidRPr="0050111A">
        <w:rPr>
          <w:i/>
          <w:iCs/>
          <w:noProof/>
          <w:position w:val="-6"/>
        </w:rPr>
        <w:drawing>
          <wp:inline distT="0" distB="0" distL="0" distR="0" wp14:anchorId="643E2D73" wp14:editId="40628A7D">
            <wp:extent cx="100965" cy="1200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 cy="120015"/>
                    </a:xfrm>
                    <a:prstGeom prst="rect">
                      <a:avLst/>
                    </a:prstGeom>
                    <a:noFill/>
                    <a:ln>
                      <a:noFill/>
                    </a:ln>
                  </pic:spPr>
                </pic:pic>
              </a:graphicData>
            </a:graphic>
          </wp:inline>
        </w:drawing>
      </w:r>
      <w:r w:rsidRPr="0050111A">
        <w:rPr>
          <w:rFonts w:eastAsia="Yu Mincho"/>
          <w:i/>
          <w:iCs/>
        </w:rPr>
        <w:t xml:space="preserve"> </w:t>
      </w:r>
      <w:r w:rsidRPr="0050111A">
        <w:rPr>
          <w:i/>
          <w:iCs/>
        </w:rPr>
        <w:t xml:space="preserve">for the next </w:t>
      </w:r>
      <w:r w:rsidRPr="0050111A">
        <w:rPr>
          <w:i/>
          <w:iCs/>
          <w:noProof/>
          <w:position w:val="-10"/>
        </w:rPr>
        <w:drawing>
          <wp:inline distT="0" distB="0" distL="0" distR="0" wp14:anchorId="1F67C4F7" wp14:editId="6AFBEC41">
            <wp:extent cx="356235" cy="182245"/>
            <wp:effectExtent l="0" t="0" r="571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235" cy="182245"/>
                    </a:xfrm>
                    <a:prstGeom prst="rect">
                      <a:avLst/>
                    </a:prstGeom>
                    <a:noFill/>
                    <a:ln>
                      <a:noFill/>
                    </a:ln>
                  </pic:spPr>
                </pic:pic>
              </a:graphicData>
            </a:graphic>
          </wp:inline>
        </w:drawing>
      </w:r>
      <w:r w:rsidRPr="0050111A">
        <w:rPr>
          <w:i/>
          <w:iCs/>
        </w:rPr>
        <w:t xml:space="preserve"> consecutive slots. </w:t>
      </w:r>
    </w:p>
    <w:p w14:paraId="5D2027D7" w14:textId="3DD6AE85" w:rsidR="00AF2883" w:rsidRDefault="00AF2883" w:rsidP="00AF2883">
      <w:pPr>
        <w:rPr>
          <w:rFonts w:eastAsia="Malgun Gothic"/>
          <w:lang w:val="en-GB" w:eastAsia="ko-KR"/>
        </w:rPr>
      </w:pPr>
      <w:r w:rsidRPr="0034638A">
        <w:rPr>
          <w:rFonts w:eastAsia="Malgun Gothic"/>
          <w:lang w:val="en-GB" w:eastAsia="ko-KR"/>
        </w:rPr>
        <w:t>Support of FR2 w</w:t>
      </w:r>
      <w:r>
        <w:rPr>
          <w:rFonts w:eastAsia="Malgun Gothic"/>
          <w:lang w:val="en-GB" w:eastAsia="ko-KR"/>
        </w:rPr>
        <w:t xml:space="preserve">ill </w:t>
      </w:r>
      <w:r w:rsidRPr="0034638A">
        <w:rPr>
          <w:rFonts w:eastAsia="Malgun Gothic"/>
          <w:lang w:val="en-GB" w:eastAsia="ko-KR"/>
        </w:rPr>
        <w:t>reduce the s</w:t>
      </w:r>
      <w:r>
        <w:rPr>
          <w:rFonts w:eastAsia="Malgun Gothic"/>
          <w:lang w:val="en-GB" w:eastAsia="ko-KR"/>
        </w:rPr>
        <w:t>ymbol</w:t>
      </w:r>
      <w:r w:rsidRPr="0034638A">
        <w:rPr>
          <w:rFonts w:eastAsia="Malgun Gothic"/>
          <w:lang w:val="en-GB" w:eastAsia="ko-KR"/>
        </w:rPr>
        <w:t xml:space="preserve"> duration for PDCCH monitoring, </w:t>
      </w:r>
      <w:r>
        <w:rPr>
          <w:rFonts w:eastAsia="Malgun Gothic"/>
          <w:lang w:val="en-GB" w:eastAsia="ko-KR"/>
        </w:rPr>
        <w:t xml:space="preserve">it may not be necessary for a REDCAP UE to monitor every consecutive slot for a transmission burst, but only every alternative slot, or every multiple slots consecutively during </w:t>
      </w:r>
      <w:r w:rsidRPr="006814EC">
        <w:rPr>
          <w:rFonts w:eastAsia="Malgun Gothic"/>
          <w:i/>
          <w:iCs/>
          <w:lang w:val="en-GB" w:eastAsia="ko-KR"/>
        </w:rPr>
        <w:t>Ts</w:t>
      </w:r>
      <w:r>
        <w:rPr>
          <w:rFonts w:eastAsia="Malgun Gothic"/>
          <w:lang w:val="en-GB" w:eastAsia="ko-KR"/>
        </w:rPr>
        <w:t xml:space="preserve"> following a </w:t>
      </w:r>
      <w:r w:rsidRPr="0034638A">
        <w:rPr>
          <w:rFonts w:eastAsia="Malgun Gothic"/>
          <w:lang w:val="en-GB" w:eastAsia="ko-KR"/>
        </w:rPr>
        <w:t xml:space="preserve">monitoring </w:t>
      </w:r>
      <w:r>
        <w:rPr>
          <w:rFonts w:eastAsia="Malgun Gothic"/>
          <w:lang w:val="en-GB" w:eastAsia="ko-KR"/>
        </w:rPr>
        <w:t>occasion</w:t>
      </w:r>
      <w:r w:rsidRPr="0034638A">
        <w:rPr>
          <w:rFonts w:eastAsia="Malgun Gothic"/>
          <w:lang w:val="en-GB" w:eastAsia="ko-KR"/>
        </w:rPr>
        <w:t xml:space="preserve">. </w:t>
      </w:r>
    </w:p>
    <w:p w14:paraId="35A5566C" w14:textId="77777777" w:rsidR="00AF2883" w:rsidRPr="00C25094" w:rsidRDefault="00AF2883" w:rsidP="00AF2883">
      <w:pPr>
        <w:adjustRightInd/>
        <w:snapToGrid/>
        <w:spacing w:after="180"/>
        <w:rPr>
          <w:rFonts w:eastAsia="Malgun Gothic"/>
          <w:b/>
          <w:bCs/>
          <w:lang w:val="en-GB" w:eastAsia="ko-KR"/>
        </w:rPr>
      </w:pPr>
      <w:r w:rsidRPr="00C25094">
        <w:rPr>
          <w:rFonts w:eastAsia="Malgun Gothic"/>
          <w:b/>
          <w:bCs/>
          <w:lang w:val="en-GB" w:eastAsia="ko-KR"/>
        </w:rPr>
        <w:t xml:space="preserve">Proposal </w:t>
      </w:r>
      <w:r>
        <w:rPr>
          <w:rFonts w:eastAsia="Malgun Gothic"/>
          <w:b/>
          <w:bCs/>
          <w:lang w:val="en-GB" w:eastAsia="ko-KR"/>
        </w:rPr>
        <w:t>6</w:t>
      </w:r>
      <w:r w:rsidRPr="00C25094">
        <w:rPr>
          <w:rFonts w:eastAsia="Malgun Gothic"/>
          <w:b/>
          <w:bCs/>
          <w:lang w:val="en-GB" w:eastAsia="ko-KR"/>
        </w:rPr>
        <w:t xml:space="preserve">: </w:t>
      </w:r>
      <w:r>
        <w:rPr>
          <w:rFonts w:eastAsia="Malgun Gothic"/>
          <w:b/>
          <w:bCs/>
          <w:lang w:val="en-GB" w:eastAsia="ko-KR"/>
        </w:rPr>
        <w:t>Support consecutive PDCCH monitoring in multi-slot steps during</w:t>
      </w:r>
      <w:r>
        <w:rPr>
          <w:i/>
          <w:iCs/>
          <w:noProof/>
          <w:position w:val="-10"/>
        </w:rPr>
        <w:t xml:space="preserve"> </w:t>
      </w:r>
      <w:r w:rsidRPr="006814EC">
        <w:rPr>
          <w:rFonts w:eastAsia="Malgun Gothic"/>
          <w:b/>
          <w:bCs/>
          <w:i/>
          <w:iCs/>
          <w:lang w:val="en-GB" w:eastAsia="ko-KR"/>
        </w:rPr>
        <w:t xml:space="preserve">Ts </w:t>
      </w:r>
      <w:r>
        <w:rPr>
          <w:rFonts w:eastAsia="Malgun Gothic"/>
          <w:b/>
          <w:bCs/>
          <w:lang w:val="en-GB" w:eastAsia="ko-KR"/>
        </w:rPr>
        <w:t>for a transmission burst</w:t>
      </w:r>
      <w:r w:rsidRPr="00C25094">
        <w:rPr>
          <w:rFonts w:eastAsia="Malgun Gothic"/>
          <w:b/>
          <w:bCs/>
          <w:lang w:val="en-GB" w:eastAsia="ko-KR"/>
        </w:rPr>
        <w:t xml:space="preserve">. </w:t>
      </w:r>
    </w:p>
    <w:p w14:paraId="4DBB9C12" w14:textId="77777777" w:rsidR="00AF2883" w:rsidRPr="00AF2883" w:rsidRDefault="00AF2883" w:rsidP="00AF2883">
      <w:pPr>
        <w:rPr>
          <w:lang w:eastAsia="zh-CN"/>
        </w:rPr>
      </w:pPr>
    </w:p>
    <w:p w14:paraId="2D916045" w14:textId="691F519C" w:rsidR="00DC7AF5" w:rsidRDefault="00DC7AF5" w:rsidP="00B54377">
      <w:pPr>
        <w:pStyle w:val="Heading1"/>
        <w:spacing w:before="240"/>
        <w:ind w:left="578" w:hanging="578"/>
        <w:rPr>
          <w:lang w:eastAsia="zh-CN"/>
        </w:rPr>
      </w:pPr>
      <w:r>
        <w:rPr>
          <w:lang w:eastAsia="zh-CN"/>
        </w:rPr>
        <w:t xml:space="preserve">PDCCH candidates dropping </w:t>
      </w:r>
    </w:p>
    <w:p w14:paraId="7FE6F77F" w14:textId="77777777" w:rsidR="006A0AA4" w:rsidRDefault="006A0AA4" w:rsidP="006A0AA4">
      <w:pPr>
        <w:adjustRightInd/>
        <w:snapToGrid/>
        <w:spacing w:after="180"/>
        <w:rPr>
          <w:rFonts w:eastAsia="Malgun Gothic"/>
          <w:lang w:val="en-GB" w:eastAsia="ko-KR"/>
        </w:rPr>
      </w:pPr>
      <w:r>
        <w:rPr>
          <w:rFonts w:eastAsia="Malgun Gothic"/>
          <w:lang w:val="en-GB" w:eastAsia="ko-KR"/>
        </w:rPr>
        <w:t>The network configuration should satisfy the capability of UE. However, when CSS and USS or different USS are collided at the same time, dropping rule is needed. In current NR, the dropping rule is per search space, i.e. if the number of PDCCH candidates in one USS is larger than the remaining PDCCH candidates based on the UE capability, the whole USS will be dropped. If the maximum number of PDCCH candidates reduces, the USS dropping may become more often. It may be beneficial to study the mechanism to drop partial PDCCH candidates within one USS instead of the whole USS.</w:t>
      </w:r>
    </w:p>
    <w:p w14:paraId="5AB1CAAE" w14:textId="77777777" w:rsidR="006A0AA4" w:rsidRPr="00C25094" w:rsidRDefault="006A0AA4" w:rsidP="006A0AA4">
      <w:pPr>
        <w:adjustRightInd/>
        <w:snapToGrid/>
        <w:spacing w:after="180"/>
        <w:rPr>
          <w:rFonts w:eastAsia="Malgun Gothic"/>
          <w:b/>
          <w:bCs/>
          <w:lang w:val="en-GB" w:eastAsia="ko-KR"/>
        </w:rPr>
      </w:pPr>
      <w:r w:rsidRPr="00C25094">
        <w:rPr>
          <w:rFonts w:eastAsia="Malgun Gothic"/>
          <w:b/>
          <w:bCs/>
          <w:lang w:val="en-GB" w:eastAsia="ko-KR"/>
        </w:rPr>
        <w:t xml:space="preserve">Proposal </w:t>
      </w:r>
      <w:r>
        <w:rPr>
          <w:rFonts w:eastAsia="Malgun Gothic"/>
          <w:b/>
          <w:bCs/>
          <w:lang w:val="en-GB" w:eastAsia="ko-KR"/>
        </w:rPr>
        <w:t>7</w:t>
      </w:r>
      <w:r w:rsidRPr="00C25094">
        <w:rPr>
          <w:rFonts w:eastAsia="Malgun Gothic"/>
          <w:b/>
          <w:bCs/>
          <w:lang w:val="en-GB" w:eastAsia="ko-KR"/>
        </w:rPr>
        <w:t xml:space="preserve">: </w:t>
      </w:r>
      <w:r>
        <w:rPr>
          <w:rFonts w:eastAsia="Malgun Gothic"/>
          <w:b/>
          <w:bCs/>
          <w:lang w:val="en-GB" w:eastAsia="ko-KR"/>
        </w:rPr>
        <w:t>Study the mechanism to drop partial PDCCH candidates within a USS instead of the whole USS</w:t>
      </w:r>
      <w:r w:rsidRPr="00C25094">
        <w:rPr>
          <w:rFonts w:eastAsia="Malgun Gothic"/>
          <w:b/>
          <w:bCs/>
          <w:lang w:val="en-GB" w:eastAsia="ko-KR"/>
        </w:rPr>
        <w:t xml:space="preserve">. </w:t>
      </w:r>
    </w:p>
    <w:p w14:paraId="718AACD4" w14:textId="77777777" w:rsidR="006A0AA4" w:rsidRPr="006A0AA4" w:rsidRDefault="006A0AA4" w:rsidP="006A0AA4">
      <w:pPr>
        <w:rPr>
          <w:lang w:eastAsia="zh-CN"/>
        </w:rPr>
      </w:pPr>
    </w:p>
    <w:p w14:paraId="7A0DD70B" w14:textId="476FF832" w:rsidR="00B54377" w:rsidRPr="003F2732" w:rsidRDefault="00B54377" w:rsidP="00B54377">
      <w:pPr>
        <w:pStyle w:val="Heading1"/>
        <w:spacing w:before="240"/>
        <w:ind w:left="578" w:hanging="578"/>
        <w:rPr>
          <w:lang w:eastAsia="zh-CN"/>
        </w:rPr>
      </w:pPr>
      <w:r w:rsidRPr="003F2732">
        <w:rPr>
          <w:rFonts w:hint="eastAsia"/>
          <w:lang w:eastAsia="zh-CN"/>
        </w:rPr>
        <w:t>Conclusion</w:t>
      </w:r>
    </w:p>
    <w:p w14:paraId="4612F8FC" w14:textId="77777777" w:rsidR="00087F3C" w:rsidRPr="0034638A" w:rsidRDefault="00087F3C" w:rsidP="00087F3C">
      <w:pPr>
        <w:adjustRightInd/>
        <w:snapToGrid/>
        <w:rPr>
          <w:rFonts w:eastAsia="Batang"/>
        </w:rPr>
      </w:pPr>
      <w:bookmarkStart w:id="7" w:name="_Ref124589665"/>
      <w:bookmarkStart w:id="8" w:name="_Ref71620620"/>
      <w:bookmarkStart w:id="9" w:name="_Ref124671424"/>
      <w:r w:rsidRPr="0034638A">
        <w:rPr>
          <w:rFonts w:eastAsia="Batang"/>
        </w:rPr>
        <w:t>In this contribution, we discussed some candidate</w:t>
      </w:r>
      <w:r>
        <w:rPr>
          <w:rFonts w:eastAsia="Batang"/>
        </w:rPr>
        <w:t xml:space="preserve"> solutions </w:t>
      </w:r>
      <w:r w:rsidRPr="0034638A">
        <w:rPr>
          <w:rFonts w:eastAsia="Batang"/>
        </w:rPr>
        <w:t xml:space="preserve">for </w:t>
      </w:r>
      <w:r>
        <w:rPr>
          <w:rFonts w:eastAsia="Batang"/>
        </w:rPr>
        <w:t xml:space="preserve">the support </w:t>
      </w:r>
      <w:r w:rsidRPr="0034638A">
        <w:rPr>
          <w:rFonts w:eastAsia="Batang"/>
        </w:rPr>
        <w:t xml:space="preserve">of </w:t>
      </w:r>
      <w:r>
        <w:rPr>
          <w:rFonts w:eastAsia="Batang"/>
        </w:rPr>
        <w:t xml:space="preserve">reduced </w:t>
      </w:r>
      <w:r w:rsidRPr="0034638A">
        <w:rPr>
          <w:rFonts w:eastAsia="Batang"/>
        </w:rPr>
        <w:t>PDCCH monitorin</w:t>
      </w:r>
      <w:r>
        <w:rPr>
          <w:rFonts w:eastAsia="Batang"/>
        </w:rPr>
        <w:t xml:space="preserve">g </w:t>
      </w:r>
      <w:r w:rsidRPr="0034638A">
        <w:rPr>
          <w:rFonts w:eastAsia="Batang"/>
        </w:rPr>
        <w:t>capability</w:t>
      </w:r>
      <w:r>
        <w:rPr>
          <w:rFonts w:eastAsia="Batang"/>
        </w:rPr>
        <w:t xml:space="preserve"> NR devices, and have the following proposals:</w:t>
      </w:r>
    </w:p>
    <w:p w14:paraId="60E6A87F" w14:textId="77777777" w:rsidR="00087F3C" w:rsidRPr="00895E99" w:rsidRDefault="00087F3C" w:rsidP="00087F3C">
      <w:pPr>
        <w:adjustRightInd/>
        <w:snapToGrid/>
        <w:rPr>
          <w:rFonts w:eastAsia="Batang"/>
          <w:b/>
          <w:bCs/>
        </w:rPr>
      </w:pPr>
      <w:r w:rsidRPr="00895E99">
        <w:rPr>
          <w:rFonts w:eastAsia="Batang"/>
          <w:b/>
          <w:bCs/>
        </w:rPr>
        <w:t>Proposal 1: DCI Format 2_6 WUS can be used for triggering dynamic CORESET/search space ON/OFF.</w:t>
      </w:r>
    </w:p>
    <w:p w14:paraId="0BDAFEE2" w14:textId="77777777" w:rsidR="00087F3C" w:rsidRDefault="00087F3C" w:rsidP="00087F3C">
      <w:pPr>
        <w:adjustRightInd/>
        <w:snapToGrid/>
        <w:rPr>
          <w:rFonts w:eastAsia="Batang"/>
          <w:b/>
          <w:bCs/>
        </w:rPr>
      </w:pPr>
      <w:r w:rsidRPr="00895E99">
        <w:rPr>
          <w:rFonts w:eastAsia="Batang"/>
          <w:b/>
          <w:bCs/>
        </w:rPr>
        <w:t xml:space="preserve">Proposal 2: DCI Format 1_1 and 0_1 </w:t>
      </w:r>
      <w:r>
        <w:rPr>
          <w:rFonts w:eastAsia="Batang"/>
          <w:b/>
          <w:bCs/>
        </w:rPr>
        <w:t>can</w:t>
      </w:r>
      <w:r w:rsidRPr="00895E99">
        <w:rPr>
          <w:rFonts w:eastAsia="Batang"/>
          <w:b/>
          <w:bCs/>
        </w:rPr>
        <w:t xml:space="preserve"> be used for the search space set indication during Active Time in addition to by DCI format 2_6 outside Active Time.</w:t>
      </w:r>
    </w:p>
    <w:p w14:paraId="6B70E968" w14:textId="77777777" w:rsidR="00087F3C" w:rsidRPr="00C25094" w:rsidRDefault="00087F3C" w:rsidP="00087F3C">
      <w:pPr>
        <w:adjustRightInd/>
        <w:snapToGrid/>
        <w:spacing w:after="180"/>
        <w:rPr>
          <w:rFonts w:eastAsia="Malgun Gothic"/>
          <w:b/>
          <w:bCs/>
          <w:lang w:val="en-GB" w:eastAsia="ko-KR"/>
        </w:rPr>
      </w:pPr>
      <w:r w:rsidRPr="00C25094">
        <w:rPr>
          <w:rFonts w:eastAsia="Malgun Gothic"/>
          <w:b/>
          <w:bCs/>
          <w:lang w:val="en-GB" w:eastAsia="ko-KR"/>
        </w:rPr>
        <w:t xml:space="preserve">Proposal 3: For REDCAP UEs, maximum number of simultaneously monitored search space sets may be configurable. </w:t>
      </w:r>
    </w:p>
    <w:p w14:paraId="65B73BA8" w14:textId="77777777" w:rsidR="00087F3C" w:rsidRPr="00C25094" w:rsidRDefault="00087F3C" w:rsidP="00087F3C">
      <w:pPr>
        <w:adjustRightInd/>
        <w:snapToGrid/>
        <w:spacing w:after="180"/>
        <w:rPr>
          <w:rFonts w:eastAsia="Malgun Gothic"/>
          <w:b/>
          <w:bCs/>
          <w:lang w:val="en-GB" w:eastAsia="ko-KR"/>
        </w:rPr>
      </w:pPr>
      <w:bookmarkStart w:id="10" w:name="_Hlk47287879"/>
      <w:r w:rsidRPr="00C25094">
        <w:rPr>
          <w:rFonts w:eastAsia="Malgun Gothic"/>
          <w:b/>
          <w:bCs/>
          <w:lang w:val="en-GB" w:eastAsia="ko-KR"/>
        </w:rPr>
        <w:t xml:space="preserve">Proposal 4: Introduce a bitmap in DCI for dynamic indication of search space sets or search space sets groups. </w:t>
      </w:r>
    </w:p>
    <w:bookmarkEnd w:id="10"/>
    <w:p w14:paraId="4178860E" w14:textId="77777777" w:rsidR="00087F3C" w:rsidRPr="00C25094" w:rsidRDefault="00087F3C" w:rsidP="00087F3C">
      <w:pPr>
        <w:adjustRightInd/>
        <w:snapToGrid/>
        <w:spacing w:after="180"/>
        <w:rPr>
          <w:rFonts w:eastAsia="Malgun Gothic"/>
          <w:b/>
          <w:bCs/>
          <w:lang w:val="en-GB" w:eastAsia="ko-KR"/>
        </w:rPr>
      </w:pPr>
      <w:r w:rsidRPr="00C25094">
        <w:rPr>
          <w:rFonts w:eastAsia="Malgun Gothic"/>
          <w:b/>
          <w:bCs/>
          <w:lang w:val="en-GB" w:eastAsia="ko-KR"/>
        </w:rPr>
        <w:t xml:space="preserve">Proposal </w:t>
      </w:r>
      <w:r>
        <w:rPr>
          <w:rFonts w:eastAsia="Malgun Gothic"/>
          <w:b/>
          <w:bCs/>
          <w:lang w:val="en-GB" w:eastAsia="ko-KR"/>
        </w:rPr>
        <w:t>5</w:t>
      </w:r>
      <w:r w:rsidRPr="00C25094">
        <w:rPr>
          <w:rFonts w:eastAsia="Malgun Gothic"/>
          <w:b/>
          <w:bCs/>
          <w:lang w:val="en-GB" w:eastAsia="ko-KR"/>
        </w:rPr>
        <w:t xml:space="preserve">: Introduce a </w:t>
      </w:r>
      <w:r>
        <w:rPr>
          <w:rFonts w:eastAsia="Malgun Gothic"/>
          <w:b/>
          <w:bCs/>
          <w:lang w:val="en-GB" w:eastAsia="ko-KR"/>
        </w:rPr>
        <w:t xml:space="preserve">UE preference table for UE power saving configuration </w:t>
      </w:r>
      <w:r w:rsidRPr="00C25094">
        <w:rPr>
          <w:rFonts w:eastAsia="Malgun Gothic"/>
          <w:b/>
          <w:bCs/>
          <w:lang w:val="en-GB" w:eastAsia="ko-KR"/>
        </w:rPr>
        <w:t xml:space="preserve">in </w:t>
      </w:r>
      <w:r>
        <w:rPr>
          <w:rFonts w:eastAsia="Malgun Gothic"/>
          <w:b/>
          <w:bCs/>
          <w:lang w:val="en-GB" w:eastAsia="ko-KR"/>
        </w:rPr>
        <w:t>UE assistance information</w:t>
      </w:r>
      <w:r w:rsidRPr="00C25094">
        <w:rPr>
          <w:rFonts w:eastAsia="Malgun Gothic"/>
          <w:b/>
          <w:bCs/>
          <w:lang w:val="en-GB" w:eastAsia="ko-KR"/>
        </w:rPr>
        <w:t xml:space="preserve">. </w:t>
      </w:r>
    </w:p>
    <w:p w14:paraId="47BBA1C0" w14:textId="77777777" w:rsidR="00087F3C" w:rsidRPr="00C25094" w:rsidRDefault="00087F3C" w:rsidP="00087F3C">
      <w:pPr>
        <w:adjustRightInd/>
        <w:snapToGrid/>
        <w:spacing w:after="180"/>
        <w:rPr>
          <w:rFonts w:eastAsia="Malgun Gothic"/>
          <w:b/>
          <w:bCs/>
          <w:lang w:val="en-GB" w:eastAsia="ko-KR"/>
        </w:rPr>
      </w:pPr>
      <w:r w:rsidRPr="00C25094">
        <w:rPr>
          <w:rFonts w:eastAsia="Malgun Gothic"/>
          <w:b/>
          <w:bCs/>
          <w:lang w:val="en-GB" w:eastAsia="ko-KR"/>
        </w:rPr>
        <w:lastRenderedPageBreak/>
        <w:t xml:space="preserve">Proposal </w:t>
      </w:r>
      <w:r>
        <w:rPr>
          <w:rFonts w:eastAsia="Malgun Gothic"/>
          <w:b/>
          <w:bCs/>
          <w:lang w:val="en-GB" w:eastAsia="ko-KR"/>
        </w:rPr>
        <w:t>6</w:t>
      </w:r>
      <w:r w:rsidRPr="00C25094">
        <w:rPr>
          <w:rFonts w:eastAsia="Malgun Gothic"/>
          <w:b/>
          <w:bCs/>
          <w:lang w:val="en-GB" w:eastAsia="ko-KR"/>
        </w:rPr>
        <w:t xml:space="preserve">: </w:t>
      </w:r>
      <w:r>
        <w:rPr>
          <w:rFonts w:eastAsia="Malgun Gothic"/>
          <w:b/>
          <w:bCs/>
          <w:lang w:val="en-GB" w:eastAsia="ko-KR"/>
        </w:rPr>
        <w:t>Support consecutive PDCCH monitoring in multi-slot steps during</w:t>
      </w:r>
      <w:r>
        <w:rPr>
          <w:i/>
          <w:iCs/>
          <w:noProof/>
          <w:position w:val="-10"/>
        </w:rPr>
        <w:t xml:space="preserve"> </w:t>
      </w:r>
      <w:r w:rsidRPr="006814EC">
        <w:rPr>
          <w:rFonts w:eastAsia="Malgun Gothic"/>
          <w:b/>
          <w:bCs/>
          <w:i/>
          <w:iCs/>
          <w:lang w:val="en-GB" w:eastAsia="ko-KR"/>
        </w:rPr>
        <w:t xml:space="preserve">Ts </w:t>
      </w:r>
      <w:r>
        <w:rPr>
          <w:rFonts w:eastAsia="Malgun Gothic"/>
          <w:b/>
          <w:bCs/>
          <w:lang w:val="en-GB" w:eastAsia="ko-KR"/>
        </w:rPr>
        <w:t>for a transmission burst</w:t>
      </w:r>
      <w:r w:rsidRPr="00C25094">
        <w:rPr>
          <w:rFonts w:eastAsia="Malgun Gothic"/>
          <w:b/>
          <w:bCs/>
          <w:lang w:val="en-GB" w:eastAsia="ko-KR"/>
        </w:rPr>
        <w:t xml:space="preserve">. </w:t>
      </w:r>
    </w:p>
    <w:p w14:paraId="0439145A" w14:textId="77777777" w:rsidR="00087F3C" w:rsidRPr="00C25094" w:rsidRDefault="00087F3C" w:rsidP="00087F3C">
      <w:pPr>
        <w:adjustRightInd/>
        <w:snapToGrid/>
        <w:spacing w:after="180"/>
        <w:rPr>
          <w:rFonts w:eastAsia="Malgun Gothic"/>
          <w:b/>
          <w:bCs/>
          <w:lang w:val="en-GB" w:eastAsia="ko-KR"/>
        </w:rPr>
      </w:pPr>
      <w:r w:rsidRPr="00C25094">
        <w:rPr>
          <w:rFonts w:eastAsia="Malgun Gothic"/>
          <w:b/>
          <w:bCs/>
          <w:lang w:val="en-GB" w:eastAsia="ko-KR"/>
        </w:rPr>
        <w:t xml:space="preserve">Proposal </w:t>
      </w:r>
      <w:r>
        <w:rPr>
          <w:rFonts w:eastAsia="Malgun Gothic"/>
          <w:b/>
          <w:bCs/>
          <w:lang w:val="en-GB" w:eastAsia="ko-KR"/>
        </w:rPr>
        <w:t>7</w:t>
      </w:r>
      <w:r w:rsidRPr="00C25094">
        <w:rPr>
          <w:rFonts w:eastAsia="Malgun Gothic"/>
          <w:b/>
          <w:bCs/>
          <w:lang w:val="en-GB" w:eastAsia="ko-KR"/>
        </w:rPr>
        <w:t xml:space="preserve">: </w:t>
      </w:r>
      <w:r>
        <w:rPr>
          <w:rFonts w:eastAsia="Malgun Gothic"/>
          <w:b/>
          <w:bCs/>
          <w:lang w:val="en-GB" w:eastAsia="ko-KR"/>
        </w:rPr>
        <w:t>Study the mechanism to drop partial PDCCH candidates within a USS instead of the whole USS</w:t>
      </w:r>
      <w:r w:rsidRPr="00C25094">
        <w:rPr>
          <w:rFonts w:eastAsia="Malgun Gothic"/>
          <w:b/>
          <w:bCs/>
          <w:lang w:val="en-GB" w:eastAsia="ko-KR"/>
        </w:rPr>
        <w:t xml:space="preserve">. </w:t>
      </w:r>
    </w:p>
    <w:p w14:paraId="7BFD0086" w14:textId="77777777" w:rsidR="00B43244" w:rsidRPr="00B04045" w:rsidRDefault="00B43244" w:rsidP="00B43244">
      <w:pPr>
        <w:pStyle w:val="Heading1"/>
        <w:numPr>
          <w:ilvl w:val="0"/>
          <w:numId w:val="0"/>
        </w:numPr>
        <w:spacing w:before="240"/>
        <w:ind w:left="431" w:hanging="431"/>
      </w:pPr>
      <w:r w:rsidRPr="00B04045">
        <w:t>References</w:t>
      </w:r>
    </w:p>
    <w:bookmarkEnd w:id="5"/>
    <w:bookmarkEnd w:id="7"/>
    <w:bookmarkEnd w:id="8"/>
    <w:bookmarkEnd w:id="9"/>
    <w:p w14:paraId="07A969A2" w14:textId="77777777" w:rsidR="00087F3C" w:rsidRPr="00087F3C" w:rsidRDefault="00087F3C" w:rsidP="00087F3C">
      <w:pPr>
        <w:widowControl w:val="0"/>
        <w:autoSpaceDE/>
        <w:autoSpaceDN/>
        <w:spacing w:after="0" w:line="264" w:lineRule="auto"/>
        <w:jc w:val="left"/>
        <w:rPr>
          <w:rFonts w:eastAsia="MS Mincho"/>
          <w:color w:val="000000"/>
          <w:kern w:val="2"/>
          <w:shd w:val="clear" w:color="auto" w:fill="FFFFFF"/>
          <w:lang w:eastAsia="ja-JP"/>
        </w:rPr>
      </w:pPr>
      <w:r w:rsidRPr="00087F3C">
        <w:rPr>
          <w:rFonts w:eastAsia="MS Mincho"/>
          <w:kern w:val="2"/>
          <w:lang w:eastAsia="ja-JP"/>
        </w:rPr>
        <w:t>[1] RP-2013128</w:t>
      </w:r>
      <w:r w:rsidRPr="00087F3C">
        <w:rPr>
          <w:rFonts w:eastAsia="MS Mincho"/>
          <w:kern w:val="2"/>
          <w:lang w:eastAsia="ja-JP"/>
        </w:rPr>
        <w:tab/>
        <w:t>SID on S</w:t>
      </w:r>
      <w:r w:rsidRPr="00087F3C">
        <w:rPr>
          <w:rFonts w:eastAsia="MS Mincho"/>
          <w:kern w:val="2"/>
          <w:shd w:val="clear" w:color="auto" w:fill="FFFFFF"/>
          <w:lang w:val="en-GB" w:eastAsia="ja-JP"/>
        </w:rPr>
        <w:t>upport of Reduced Capability NR Devices</w:t>
      </w:r>
      <w:r w:rsidRPr="00087F3C">
        <w:rPr>
          <w:rFonts w:eastAsia="MS Mincho"/>
          <w:color w:val="000000"/>
          <w:kern w:val="2"/>
          <w:shd w:val="clear" w:color="auto" w:fill="FFFFFF"/>
          <w:lang w:eastAsia="ja-JP"/>
        </w:rPr>
        <w:t> </w:t>
      </w:r>
    </w:p>
    <w:p w14:paraId="0946161D" w14:textId="1E1DB746" w:rsidR="00087F3C" w:rsidRPr="00087F3C" w:rsidRDefault="00087F3C" w:rsidP="00087F3C">
      <w:pPr>
        <w:widowControl w:val="0"/>
        <w:autoSpaceDE/>
        <w:autoSpaceDN/>
        <w:spacing w:after="0" w:line="264" w:lineRule="auto"/>
        <w:jc w:val="left"/>
        <w:rPr>
          <w:rFonts w:eastAsia="MS Mincho"/>
          <w:kern w:val="2"/>
          <w:lang w:eastAsia="ja-JP"/>
        </w:rPr>
      </w:pPr>
      <w:r w:rsidRPr="00087F3C">
        <w:rPr>
          <w:rFonts w:eastAsia="MS Mincho"/>
          <w:color w:val="000000"/>
          <w:kern w:val="2"/>
          <w:shd w:val="clear" w:color="auto" w:fill="FFFFFF"/>
          <w:lang w:eastAsia="ja-JP"/>
        </w:rPr>
        <w:t>[2] TS 38.213 g.0.0 NR Physical layer procedures for control (</w:t>
      </w:r>
      <w:r w:rsidR="0071188A">
        <w:rPr>
          <w:rFonts w:eastAsia="MS Mincho"/>
          <w:color w:val="000000"/>
          <w:kern w:val="2"/>
          <w:shd w:val="clear" w:color="auto" w:fill="FFFFFF"/>
          <w:lang w:eastAsia="ja-JP"/>
        </w:rPr>
        <w:t>R</w:t>
      </w:r>
      <w:r w:rsidRPr="00087F3C">
        <w:rPr>
          <w:rFonts w:eastAsia="MS Mincho"/>
          <w:color w:val="000000"/>
          <w:kern w:val="2"/>
          <w:shd w:val="clear" w:color="auto" w:fill="FFFFFF"/>
          <w:lang w:eastAsia="ja-JP"/>
        </w:rPr>
        <w:t>elease</w:t>
      </w:r>
      <w:r w:rsidR="0071188A">
        <w:rPr>
          <w:rFonts w:eastAsia="MS Mincho"/>
          <w:color w:val="000000"/>
          <w:kern w:val="2"/>
          <w:shd w:val="clear" w:color="auto" w:fill="FFFFFF"/>
          <w:lang w:eastAsia="ja-JP"/>
        </w:rPr>
        <w:t>-</w:t>
      </w:r>
      <w:r w:rsidRPr="00087F3C">
        <w:rPr>
          <w:rFonts w:eastAsia="MS Mincho"/>
          <w:color w:val="000000"/>
          <w:kern w:val="2"/>
          <w:shd w:val="clear" w:color="auto" w:fill="FFFFFF"/>
          <w:lang w:eastAsia="ja-JP"/>
        </w:rPr>
        <w:t>16)</w:t>
      </w:r>
    </w:p>
    <w:p w14:paraId="7FE098F3" w14:textId="1118F91E" w:rsidR="008E453F" w:rsidRDefault="008E453F" w:rsidP="008E453F">
      <w:pPr>
        <w:pStyle w:val="References"/>
        <w:numPr>
          <w:ilvl w:val="0"/>
          <w:numId w:val="0"/>
        </w:numPr>
        <w:rPr>
          <w:color w:val="FF0000"/>
          <w:szCs w:val="20"/>
        </w:rPr>
      </w:pPr>
    </w:p>
    <w:p w14:paraId="0619A9A0" w14:textId="77777777" w:rsidR="00B54377" w:rsidRPr="00F668A9" w:rsidRDefault="00B54377" w:rsidP="008E453F">
      <w:pPr>
        <w:pStyle w:val="References"/>
        <w:numPr>
          <w:ilvl w:val="0"/>
          <w:numId w:val="0"/>
        </w:numPr>
        <w:rPr>
          <w:color w:val="FF0000"/>
          <w:szCs w:val="20"/>
        </w:rPr>
      </w:pPr>
    </w:p>
    <w:sectPr w:rsidR="00B54377" w:rsidRPr="00F668A9"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989306" w14:textId="77777777" w:rsidR="00E02DE7" w:rsidRDefault="00E02DE7">
      <w:r>
        <w:separator/>
      </w:r>
    </w:p>
  </w:endnote>
  <w:endnote w:type="continuationSeparator" w:id="0">
    <w:p w14:paraId="24E6AE36" w14:textId="77777777" w:rsidR="00E02DE7" w:rsidRDefault="00E0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Batang">
    <w:altName w:val="바탕"/>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BDD27" w14:textId="77777777" w:rsidR="00E02DE7" w:rsidRDefault="00E02DE7">
      <w:r>
        <w:separator/>
      </w:r>
    </w:p>
  </w:footnote>
  <w:footnote w:type="continuationSeparator" w:id="0">
    <w:p w14:paraId="0C0FF75C" w14:textId="77777777" w:rsidR="00E02DE7" w:rsidRDefault="00E02D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E71A5"/>
    <w:multiLevelType w:val="multilevel"/>
    <w:tmpl w:val="22C414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AA7B25"/>
    <w:multiLevelType w:val="hybridMultilevel"/>
    <w:tmpl w:val="0478C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486"/>
    <w:multiLevelType w:val="hybridMultilevel"/>
    <w:tmpl w:val="F5685DA8"/>
    <w:lvl w:ilvl="0" w:tplc="7160E9F6">
      <w:start w:val="1"/>
      <w:numFmt w:val="bullet"/>
      <w:lvlText w:val=""/>
      <w:lvlJc w:val="left"/>
      <w:pPr>
        <w:tabs>
          <w:tab w:val="num" w:pos="720"/>
        </w:tabs>
        <w:ind w:left="720" w:hanging="360"/>
      </w:pPr>
      <w:rPr>
        <w:rFonts w:ascii="Symbol" w:hAnsi="Symbol" w:hint="default"/>
      </w:rPr>
    </w:lvl>
    <w:lvl w:ilvl="1" w:tplc="1F08FE0A">
      <w:numFmt w:val="bullet"/>
      <w:lvlText w:val="−"/>
      <w:lvlJc w:val="left"/>
      <w:pPr>
        <w:tabs>
          <w:tab w:val="num" w:pos="1440"/>
        </w:tabs>
        <w:ind w:left="1440" w:hanging="360"/>
      </w:pPr>
      <w:rPr>
        <w:rFonts w:ascii="Calibre Regular" w:hAnsi="Calibre Regular" w:hint="default"/>
      </w:rPr>
    </w:lvl>
    <w:lvl w:ilvl="2" w:tplc="673AB198">
      <w:start w:val="1"/>
      <w:numFmt w:val="bullet"/>
      <w:lvlText w:val=""/>
      <w:lvlJc w:val="left"/>
      <w:pPr>
        <w:tabs>
          <w:tab w:val="num" w:pos="2160"/>
        </w:tabs>
        <w:ind w:left="2160" w:hanging="360"/>
      </w:pPr>
      <w:rPr>
        <w:rFonts w:ascii="Symbol" w:hAnsi="Symbol" w:hint="default"/>
      </w:rPr>
    </w:lvl>
    <w:lvl w:ilvl="3" w:tplc="A06A7B4C">
      <w:start w:val="1"/>
      <w:numFmt w:val="bullet"/>
      <w:lvlText w:val=""/>
      <w:lvlJc w:val="left"/>
      <w:pPr>
        <w:tabs>
          <w:tab w:val="num" w:pos="2880"/>
        </w:tabs>
        <w:ind w:left="2880" w:hanging="360"/>
      </w:pPr>
      <w:rPr>
        <w:rFonts w:ascii="Symbol" w:hAnsi="Symbol" w:hint="default"/>
      </w:rPr>
    </w:lvl>
    <w:lvl w:ilvl="4" w:tplc="83B8CE5C">
      <w:start w:val="1"/>
      <w:numFmt w:val="bullet"/>
      <w:lvlText w:val=""/>
      <w:lvlJc w:val="left"/>
      <w:pPr>
        <w:tabs>
          <w:tab w:val="num" w:pos="3600"/>
        </w:tabs>
        <w:ind w:left="3600" w:hanging="360"/>
      </w:pPr>
      <w:rPr>
        <w:rFonts w:ascii="Symbol" w:hAnsi="Symbol" w:hint="default"/>
      </w:rPr>
    </w:lvl>
    <w:lvl w:ilvl="5" w:tplc="4D4E0028">
      <w:start w:val="1"/>
      <w:numFmt w:val="bullet"/>
      <w:lvlText w:val=""/>
      <w:lvlJc w:val="left"/>
      <w:pPr>
        <w:tabs>
          <w:tab w:val="num" w:pos="4320"/>
        </w:tabs>
        <w:ind w:left="4320" w:hanging="360"/>
      </w:pPr>
      <w:rPr>
        <w:rFonts w:ascii="Symbol" w:hAnsi="Symbol" w:hint="default"/>
      </w:rPr>
    </w:lvl>
    <w:lvl w:ilvl="6" w:tplc="5E2E8A70">
      <w:start w:val="1"/>
      <w:numFmt w:val="bullet"/>
      <w:lvlText w:val=""/>
      <w:lvlJc w:val="left"/>
      <w:pPr>
        <w:tabs>
          <w:tab w:val="num" w:pos="5040"/>
        </w:tabs>
        <w:ind w:left="5040" w:hanging="360"/>
      </w:pPr>
      <w:rPr>
        <w:rFonts w:ascii="Symbol" w:hAnsi="Symbol" w:hint="default"/>
      </w:rPr>
    </w:lvl>
    <w:lvl w:ilvl="7" w:tplc="92FAF5A2">
      <w:start w:val="1"/>
      <w:numFmt w:val="bullet"/>
      <w:lvlText w:val=""/>
      <w:lvlJc w:val="left"/>
      <w:pPr>
        <w:tabs>
          <w:tab w:val="num" w:pos="5760"/>
        </w:tabs>
        <w:ind w:left="5760" w:hanging="360"/>
      </w:pPr>
      <w:rPr>
        <w:rFonts w:ascii="Symbol" w:hAnsi="Symbol" w:hint="default"/>
      </w:rPr>
    </w:lvl>
    <w:lvl w:ilvl="8" w:tplc="EB9E9576">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9A6C15"/>
    <w:multiLevelType w:val="hybridMultilevel"/>
    <w:tmpl w:val="6BB4340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193F9B"/>
    <w:multiLevelType w:val="hybridMultilevel"/>
    <w:tmpl w:val="B3CC162C"/>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5D67034"/>
    <w:multiLevelType w:val="hybridMultilevel"/>
    <w:tmpl w:val="9F82D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FE1318"/>
    <w:multiLevelType w:val="hybridMultilevel"/>
    <w:tmpl w:val="6C929D0E"/>
    <w:lvl w:ilvl="0" w:tplc="08090001">
      <w:start w:val="1"/>
      <w:numFmt w:val="bullet"/>
      <w:lvlText w:val=""/>
      <w:lvlJc w:val="left"/>
      <w:pPr>
        <w:ind w:left="1080" w:hanging="360"/>
      </w:pPr>
      <w:rPr>
        <w:rFonts w:ascii="Symbol" w:hAnsi="Symbol" w:cs="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9" w15:restartNumberingAfterBreak="0">
    <w:nsid w:val="21846D50"/>
    <w:multiLevelType w:val="multilevel"/>
    <w:tmpl w:val="EE608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457922"/>
    <w:multiLevelType w:val="hybridMultilevel"/>
    <w:tmpl w:val="DBC47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CC00B4"/>
    <w:multiLevelType w:val="multilevel"/>
    <w:tmpl w:val="598EF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7031AB7"/>
    <w:multiLevelType w:val="multilevel"/>
    <w:tmpl w:val="3120DF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9" w15:restartNumberingAfterBreak="0">
    <w:nsid w:val="40A1350D"/>
    <w:multiLevelType w:val="hybridMultilevel"/>
    <w:tmpl w:val="8474CCCE"/>
    <w:lvl w:ilvl="0" w:tplc="88BC10C6">
      <w:start w:val="1"/>
      <w:numFmt w:val="decimal"/>
      <w:lvlText w:val="Proposal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28C48FD"/>
    <w:multiLevelType w:val="multilevel"/>
    <w:tmpl w:val="D01C7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46910"/>
    <w:multiLevelType w:val="hybridMultilevel"/>
    <w:tmpl w:val="C6C61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58399B"/>
    <w:multiLevelType w:val="hybridMultilevel"/>
    <w:tmpl w:val="6C767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785FCF"/>
    <w:multiLevelType w:val="multilevel"/>
    <w:tmpl w:val="C35E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BB5A84"/>
    <w:multiLevelType w:val="singleLevel"/>
    <w:tmpl w:val="5ABB5A84"/>
    <w:lvl w:ilvl="0">
      <w:start w:val="1"/>
      <w:numFmt w:val="bullet"/>
      <w:lvlText w:val=""/>
      <w:lvlJc w:val="left"/>
      <w:pPr>
        <w:ind w:left="420" w:hanging="420"/>
      </w:pPr>
      <w:rPr>
        <w:rFonts w:ascii="Wingdings" w:hAnsi="Wingdings" w:hint="default"/>
      </w:rPr>
    </w:lvl>
  </w:abstractNum>
  <w:abstractNum w:abstractNumId="28" w15:restartNumberingAfterBreak="0">
    <w:nsid w:val="5B94781E"/>
    <w:multiLevelType w:val="hybridMultilevel"/>
    <w:tmpl w:val="4E0A5974"/>
    <w:lvl w:ilvl="0" w:tplc="5A40BFAA">
      <w:start w:val="60"/>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15:restartNumberingAfterBreak="0">
    <w:nsid w:val="5D4D4AA5"/>
    <w:multiLevelType w:val="singleLevel"/>
    <w:tmpl w:val="5D4D4AA5"/>
    <w:lvl w:ilvl="0">
      <w:start w:val="1"/>
      <w:numFmt w:val="bullet"/>
      <w:lvlText w:val=""/>
      <w:lvlJc w:val="left"/>
      <w:pPr>
        <w:ind w:left="420" w:hanging="420"/>
      </w:pPr>
      <w:rPr>
        <w:rFonts w:ascii="Wingdings" w:hAnsi="Wingdings" w:hint="default"/>
      </w:rPr>
    </w:lvl>
  </w:abstractNum>
  <w:abstractNum w:abstractNumId="30"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31"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E3775D"/>
    <w:multiLevelType w:val="hybridMultilevel"/>
    <w:tmpl w:val="193EB4AC"/>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7F6C31D6"/>
    <w:multiLevelType w:val="hybridMultilevel"/>
    <w:tmpl w:val="5010DF0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abstractNumId w:val="18"/>
  </w:num>
  <w:num w:numId="2">
    <w:abstractNumId w:val="15"/>
  </w:num>
  <w:num w:numId="3">
    <w:abstractNumId w:val="4"/>
  </w:num>
  <w:num w:numId="4">
    <w:abstractNumId w:val="14"/>
  </w:num>
  <w:num w:numId="5">
    <w:abstractNumId w:val="28"/>
  </w:num>
  <w:num w:numId="6">
    <w:abstractNumId w:val="35"/>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
  </w:num>
  <w:num w:numId="11">
    <w:abstractNumId w:val="10"/>
  </w:num>
  <w:num w:numId="12">
    <w:abstractNumId w:val="11"/>
  </w:num>
  <w:num w:numId="13">
    <w:abstractNumId w:val="31"/>
  </w:num>
  <w:num w:numId="14">
    <w:abstractNumId w:val="23"/>
  </w:num>
  <w:num w:numId="15">
    <w:abstractNumId w:val="29"/>
  </w:num>
  <w:num w:numId="16">
    <w:abstractNumId w:val="7"/>
  </w:num>
  <w:num w:numId="17">
    <w:abstractNumId w:val="36"/>
  </w:num>
  <w:num w:numId="18">
    <w:abstractNumId w:val="6"/>
  </w:num>
  <w:num w:numId="19">
    <w:abstractNumId w:val="26"/>
  </w:num>
  <w:num w:numId="20">
    <w:abstractNumId w:val="20"/>
  </w:num>
  <w:num w:numId="21">
    <w:abstractNumId w:val="13"/>
  </w:num>
  <w:num w:numId="22">
    <w:abstractNumId w:val="17"/>
  </w:num>
  <w:num w:numId="23">
    <w:abstractNumId w:val="9"/>
  </w:num>
  <w:num w:numId="24">
    <w:abstractNumId w:val="0"/>
  </w:num>
  <w:num w:numId="25">
    <w:abstractNumId w:val="15"/>
  </w:num>
  <w:num w:numId="26">
    <w:abstractNumId w:val="15"/>
  </w:num>
  <w:num w:numId="27">
    <w:abstractNumId w:val="8"/>
  </w:num>
  <w:num w:numId="28">
    <w:abstractNumId w:val="32"/>
  </w:num>
  <w:num w:numId="29">
    <w:abstractNumId w:val="22"/>
  </w:num>
  <w:num w:numId="30">
    <w:abstractNumId w:val="34"/>
  </w:num>
  <w:num w:numId="31">
    <w:abstractNumId w:val="33"/>
  </w:num>
  <w:num w:numId="32">
    <w:abstractNumId w:val="30"/>
  </w:num>
  <w:num w:numId="33">
    <w:abstractNumId w:val="2"/>
  </w:num>
  <w:num w:numId="34">
    <w:abstractNumId w:val="16"/>
  </w:num>
  <w:num w:numId="35">
    <w:abstractNumId w:val="3"/>
  </w:num>
  <w:num w:numId="36">
    <w:abstractNumId w:val="21"/>
  </w:num>
  <w:num w:numId="37">
    <w:abstractNumId w:val="12"/>
  </w:num>
  <w:num w:numId="38">
    <w:abstractNumId w:val="24"/>
  </w:num>
  <w:num w:numId="39">
    <w:abstractNumId w:val="15"/>
  </w:num>
  <w:num w:numId="40">
    <w:abstractNumId w:val="15"/>
  </w:num>
  <w:num w:numId="41">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9D"/>
    <w:rsid w:val="00002070"/>
    <w:rsid w:val="000020F6"/>
    <w:rsid w:val="00002893"/>
    <w:rsid w:val="00002945"/>
    <w:rsid w:val="000033A3"/>
    <w:rsid w:val="000035C8"/>
    <w:rsid w:val="00003605"/>
    <w:rsid w:val="00003C56"/>
    <w:rsid w:val="00003E07"/>
    <w:rsid w:val="00003EC2"/>
    <w:rsid w:val="000040A9"/>
    <w:rsid w:val="000044C0"/>
    <w:rsid w:val="0000458E"/>
    <w:rsid w:val="00004C87"/>
    <w:rsid w:val="00004E70"/>
    <w:rsid w:val="00005D99"/>
    <w:rsid w:val="000063D6"/>
    <w:rsid w:val="000072B6"/>
    <w:rsid w:val="00007333"/>
    <w:rsid w:val="0000777A"/>
    <w:rsid w:val="00007813"/>
    <w:rsid w:val="00007E6F"/>
    <w:rsid w:val="0001012C"/>
    <w:rsid w:val="000109E6"/>
    <w:rsid w:val="00010A90"/>
    <w:rsid w:val="00010C0A"/>
    <w:rsid w:val="000111FC"/>
    <w:rsid w:val="0001135B"/>
    <w:rsid w:val="00011A82"/>
    <w:rsid w:val="00011C41"/>
    <w:rsid w:val="00011F67"/>
    <w:rsid w:val="000121D2"/>
    <w:rsid w:val="00012862"/>
    <w:rsid w:val="000128E6"/>
    <w:rsid w:val="000128EB"/>
    <w:rsid w:val="00013133"/>
    <w:rsid w:val="0001358F"/>
    <w:rsid w:val="000139DC"/>
    <w:rsid w:val="00013CF1"/>
    <w:rsid w:val="00013E3E"/>
    <w:rsid w:val="00015334"/>
    <w:rsid w:val="00015966"/>
    <w:rsid w:val="00015983"/>
    <w:rsid w:val="00015EFB"/>
    <w:rsid w:val="00016593"/>
    <w:rsid w:val="000165E2"/>
    <w:rsid w:val="000172BE"/>
    <w:rsid w:val="00017AD7"/>
    <w:rsid w:val="00017D0D"/>
    <w:rsid w:val="00017D8A"/>
    <w:rsid w:val="0002044B"/>
    <w:rsid w:val="000217F1"/>
    <w:rsid w:val="00021DBF"/>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31"/>
    <w:rsid w:val="00035764"/>
    <w:rsid w:val="00035B65"/>
    <w:rsid w:val="0003685B"/>
    <w:rsid w:val="00036D48"/>
    <w:rsid w:val="00037796"/>
    <w:rsid w:val="00037F8A"/>
    <w:rsid w:val="00037FCF"/>
    <w:rsid w:val="0004023E"/>
    <w:rsid w:val="0004024B"/>
    <w:rsid w:val="0004056F"/>
    <w:rsid w:val="000407BE"/>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4D3"/>
    <w:rsid w:val="00046575"/>
    <w:rsid w:val="00046796"/>
    <w:rsid w:val="000467FD"/>
    <w:rsid w:val="00046AAF"/>
    <w:rsid w:val="00046DA8"/>
    <w:rsid w:val="00047225"/>
    <w:rsid w:val="00047E60"/>
    <w:rsid w:val="00047F1A"/>
    <w:rsid w:val="00050A1E"/>
    <w:rsid w:val="00051156"/>
    <w:rsid w:val="00051C91"/>
    <w:rsid w:val="00051D04"/>
    <w:rsid w:val="00052775"/>
    <w:rsid w:val="00052A9B"/>
    <w:rsid w:val="00052AD2"/>
    <w:rsid w:val="00052AEB"/>
    <w:rsid w:val="00052D8D"/>
    <w:rsid w:val="00052FBD"/>
    <w:rsid w:val="000530DF"/>
    <w:rsid w:val="00053180"/>
    <w:rsid w:val="000531CF"/>
    <w:rsid w:val="00053B6B"/>
    <w:rsid w:val="00053B70"/>
    <w:rsid w:val="00054860"/>
    <w:rsid w:val="00054CE8"/>
    <w:rsid w:val="00054E0C"/>
    <w:rsid w:val="0005541D"/>
    <w:rsid w:val="0005581A"/>
    <w:rsid w:val="000565C8"/>
    <w:rsid w:val="00056D57"/>
    <w:rsid w:val="00056FCA"/>
    <w:rsid w:val="00057310"/>
    <w:rsid w:val="00057507"/>
    <w:rsid w:val="000578D9"/>
    <w:rsid w:val="00057DA4"/>
    <w:rsid w:val="00057DC8"/>
    <w:rsid w:val="00060C19"/>
    <w:rsid w:val="000612E1"/>
    <w:rsid w:val="000614FE"/>
    <w:rsid w:val="0006171C"/>
    <w:rsid w:val="00061926"/>
    <w:rsid w:val="00061C44"/>
    <w:rsid w:val="000620CE"/>
    <w:rsid w:val="0006244D"/>
    <w:rsid w:val="00062A19"/>
    <w:rsid w:val="000632B6"/>
    <w:rsid w:val="00063941"/>
    <w:rsid w:val="00063AB5"/>
    <w:rsid w:val="00064695"/>
    <w:rsid w:val="000651A2"/>
    <w:rsid w:val="00065526"/>
    <w:rsid w:val="000656D4"/>
    <w:rsid w:val="00065A36"/>
    <w:rsid w:val="00065D38"/>
    <w:rsid w:val="00066607"/>
    <w:rsid w:val="00066D19"/>
    <w:rsid w:val="00067276"/>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5F"/>
    <w:rsid w:val="000744AB"/>
    <w:rsid w:val="000745AA"/>
    <w:rsid w:val="00074AC9"/>
    <w:rsid w:val="00074E86"/>
    <w:rsid w:val="00076097"/>
    <w:rsid w:val="00076228"/>
    <w:rsid w:val="0007640B"/>
    <w:rsid w:val="00076541"/>
    <w:rsid w:val="00076E5C"/>
    <w:rsid w:val="000772D4"/>
    <w:rsid w:val="000772F4"/>
    <w:rsid w:val="000776EB"/>
    <w:rsid w:val="00080362"/>
    <w:rsid w:val="00080382"/>
    <w:rsid w:val="000807BD"/>
    <w:rsid w:val="00080FD8"/>
    <w:rsid w:val="00081A77"/>
    <w:rsid w:val="00081BF0"/>
    <w:rsid w:val="00082136"/>
    <w:rsid w:val="000823B0"/>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879"/>
    <w:rsid w:val="00086F7C"/>
    <w:rsid w:val="00087695"/>
    <w:rsid w:val="000877C2"/>
    <w:rsid w:val="00087913"/>
    <w:rsid w:val="00087D08"/>
    <w:rsid w:val="00087F3C"/>
    <w:rsid w:val="000902DC"/>
    <w:rsid w:val="00090B84"/>
    <w:rsid w:val="00090DE6"/>
    <w:rsid w:val="000911AE"/>
    <w:rsid w:val="000911B4"/>
    <w:rsid w:val="00091409"/>
    <w:rsid w:val="000917F8"/>
    <w:rsid w:val="00091863"/>
    <w:rsid w:val="00091A0E"/>
    <w:rsid w:val="00091C66"/>
    <w:rsid w:val="00092138"/>
    <w:rsid w:val="000922B6"/>
    <w:rsid w:val="00092368"/>
    <w:rsid w:val="000925D3"/>
    <w:rsid w:val="00093697"/>
    <w:rsid w:val="000937ED"/>
    <w:rsid w:val="00093D42"/>
    <w:rsid w:val="00093DD0"/>
    <w:rsid w:val="00094539"/>
    <w:rsid w:val="00094A16"/>
    <w:rsid w:val="00094B24"/>
    <w:rsid w:val="00094DE6"/>
    <w:rsid w:val="00095630"/>
    <w:rsid w:val="0009597F"/>
    <w:rsid w:val="00095AFA"/>
    <w:rsid w:val="00095DED"/>
    <w:rsid w:val="0009605D"/>
    <w:rsid w:val="00096356"/>
    <w:rsid w:val="00096428"/>
    <w:rsid w:val="00096475"/>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445"/>
    <w:rsid w:val="000A2B14"/>
    <w:rsid w:val="000A2CC7"/>
    <w:rsid w:val="000A2ED6"/>
    <w:rsid w:val="000A3366"/>
    <w:rsid w:val="000A360F"/>
    <w:rsid w:val="000A389A"/>
    <w:rsid w:val="000A3EB2"/>
    <w:rsid w:val="000A4205"/>
    <w:rsid w:val="000A4A19"/>
    <w:rsid w:val="000A584E"/>
    <w:rsid w:val="000A5EED"/>
    <w:rsid w:val="000A615F"/>
    <w:rsid w:val="000A6351"/>
    <w:rsid w:val="000A63D6"/>
    <w:rsid w:val="000A660C"/>
    <w:rsid w:val="000A68B0"/>
    <w:rsid w:val="000A7B38"/>
    <w:rsid w:val="000A7B5F"/>
    <w:rsid w:val="000A7E70"/>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6F96"/>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A7D"/>
    <w:rsid w:val="000C2C77"/>
    <w:rsid w:val="000C2FBD"/>
    <w:rsid w:val="000C33C4"/>
    <w:rsid w:val="000C3B0C"/>
    <w:rsid w:val="000C422D"/>
    <w:rsid w:val="000C479C"/>
    <w:rsid w:val="000C4BF9"/>
    <w:rsid w:val="000C4CCF"/>
    <w:rsid w:val="000C4EB0"/>
    <w:rsid w:val="000C5ABA"/>
    <w:rsid w:val="000C5F91"/>
    <w:rsid w:val="000C6025"/>
    <w:rsid w:val="000C638A"/>
    <w:rsid w:val="000C6663"/>
    <w:rsid w:val="000C67EB"/>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7D8"/>
    <w:rsid w:val="000E18CB"/>
    <w:rsid w:val="000E18DF"/>
    <w:rsid w:val="000E2609"/>
    <w:rsid w:val="000E3134"/>
    <w:rsid w:val="000E3F17"/>
    <w:rsid w:val="000E402E"/>
    <w:rsid w:val="000E4179"/>
    <w:rsid w:val="000E419B"/>
    <w:rsid w:val="000E41B5"/>
    <w:rsid w:val="000E4F15"/>
    <w:rsid w:val="000E55EA"/>
    <w:rsid w:val="000E581B"/>
    <w:rsid w:val="000E58F8"/>
    <w:rsid w:val="000E59A0"/>
    <w:rsid w:val="000E6211"/>
    <w:rsid w:val="000E6380"/>
    <w:rsid w:val="000E7A84"/>
    <w:rsid w:val="000F07A4"/>
    <w:rsid w:val="000F0A6E"/>
    <w:rsid w:val="000F0F02"/>
    <w:rsid w:val="000F1300"/>
    <w:rsid w:val="000F15BC"/>
    <w:rsid w:val="000F180A"/>
    <w:rsid w:val="000F186F"/>
    <w:rsid w:val="000F1C92"/>
    <w:rsid w:val="000F2575"/>
    <w:rsid w:val="000F2EEE"/>
    <w:rsid w:val="000F2F94"/>
    <w:rsid w:val="000F35D5"/>
    <w:rsid w:val="000F3697"/>
    <w:rsid w:val="000F3AED"/>
    <w:rsid w:val="000F3E53"/>
    <w:rsid w:val="000F3E7F"/>
    <w:rsid w:val="000F45E3"/>
    <w:rsid w:val="000F4E71"/>
    <w:rsid w:val="000F4F32"/>
    <w:rsid w:val="000F5157"/>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26F1"/>
    <w:rsid w:val="00102DB7"/>
    <w:rsid w:val="00103007"/>
    <w:rsid w:val="00103154"/>
    <w:rsid w:val="0010369E"/>
    <w:rsid w:val="00103850"/>
    <w:rsid w:val="00103C1F"/>
    <w:rsid w:val="001040AC"/>
    <w:rsid w:val="00104279"/>
    <w:rsid w:val="0010429E"/>
    <w:rsid w:val="001043C2"/>
    <w:rsid w:val="001043E1"/>
    <w:rsid w:val="001047BE"/>
    <w:rsid w:val="00104F1F"/>
    <w:rsid w:val="0010505A"/>
    <w:rsid w:val="00105CC7"/>
    <w:rsid w:val="00106327"/>
    <w:rsid w:val="001073F3"/>
    <w:rsid w:val="00107779"/>
    <w:rsid w:val="001078C2"/>
    <w:rsid w:val="00107E1C"/>
    <w:rsid w:val="00110243"/>
    <w:rsid w:val="001112C4"/>
    <w:rsid w:val="00111444"/>
    <w:rsid w:val="00111723"/>
    <w:rsid w:val="001129B5"/>
    <w:rsid w:val="001137BC"/>
    <w:rsid w:val="00113BEC"/>
    <w:rsid w:val="001141E3"/>
    <w:rsid w:val="00114211"/>
    <w:rsid w:val="001144DF"/>
    <w:rsid w:val="0011505F"/>
    <w:rsid w:val="0011557B"/>
    <w:rsid w:val="001159AE"/>
    <w:rsid w:val="00115C83"/>
    <w:rsid w:val="00115DA0"/>
    <w:rsid w:val="00116376"/>
    <w:rsid w:val="00116740"/>
    <w:rsid w:val="00116EDB"/>
    <w:rsid w:val="0011783B"/>
    <w:rsid w:val="00117C85"/>
    <w:rsid w:val="00120A98"/>
    <w:rsid w:val="00120B13"/>
    <w:rsid w:val="00121424"/>
    <w:rsid w:val="001218AF"/>
    <w:rsid w:val="001219AA"/>
    <w:rsid w:val="00121D8F"/>
    <w:rsid w:val="00123606"/>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55A"/>
    <w:rsid w:val="00130779"/>
    <w:rsid w:val="001307A1"/>
    <w:rsid w:val="00131A10"/>
    <w:rsid w:val="00131F8C"/>
    <w:rsid w:val="001321D3"/>
    <w:rsid w:val="00132D9C"/>
    <w:rsid w:val="00133599"/>
    <w:rsid w:val="00133BE3"/>
    <w:rsid w:val="00133BF7"/>
    <w:rsid w:val="00133DFC"/>
    <w:rsid w:val="00134211"/>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8B7"/>
    <w:rsid w:val="00140B2B"/>
    <w:rsid w:val="00140CAE"/>
    <w:rsid w:val="00140F74"/>
    <w:rsid w:val="00141191"/>
    <w:rsid w:val="00141405"/>
    <w:rsid w:val="0014159C"/>
    <w:rsid w:val="00142665"/>
    <w:rsid w:val="00142FD4"/>
    <w:rsid w:val="00142FF6"/>
    <w:rsid w:val="001431D2"/>
    <w:rsid w:val="0014384A"/>
    <w:rsid w:val="001438D5"/>
    <w:rsid w:val="00143E76"/>
    <w:rsid w:val="00144084"/>
    <w:rsid w:val="00144093"/>
    <w:rsid w:val="0014431F"/>
    <w:rsid w:val="001443E4"/>
    <w:rsid w:val="0014450F"/>
    <w:rsid w:val="00144A6C"/>
    <w:rsid w:val="00144D8F"/>
    <w:rsid w:val="00145792"/>
    <w:rsid w:val="001457EB"/>
    <w:rsid w:val="00145B99"/>
    <w:rsid w:val="00145C74"/>
    <w:rsid w:val="001462E9"/>
    <w:rsid w:val="00146E32"/>
    <w:rsid w:val="0014729B"/>
    <w:rsid w:val="00147371"/>
    <w:rsid w:val="001479DC"/>
    <w:rsid w:val="001506C5"/>
    <w:rsid w:val="00150F55"/>
    <w:rsid w:val="00151474"/>
    <w:rsid w:val="00151619"/>
    <w:rsid w:val="00151A6E"/>
    <w:rsid w:val="00152677"/>
    <w:rsid w:val="00152729"/>
    <w:rsid w:val="00152835"/>
    <w:rsid w:val="00152B9B"/>
    <w:rsid w:val="0015341B"/>
    <w:rsid w:val="0015354E"/>
    <w:rsid w:val="00153670"/>
    <w:rsid w:val="00154389"/>
    <w:rsid w:val="00154B55"/>
    <w:rsid w:val="00154F1A"/>
    <w:rsid w:val="0015513E"/>
    <w:rsid w:val="001559A4"/>
    <w:rsid w:val="001559FA"/>
    <w:rsid w:val="00156374"/>
    <w:rsid w:val="0015639A"/>
    <w:rsid w:val="001569CC"/>
    <w:rsid w:val="00157481"/>
    <w:rsid w:val="00157616"/>
    <w:rsid w:val="001577D8"/>
    <w:rsid w:val="00157841"/>
    <w:rsid w:val="00157C64"/>
    <w:rsid w:val="00157C84"/>
    <w:rsid w:val="00157FC3"/>
    <w:rsid w:val="00160739"/>
    <w:rsid w:val="00160C3E"/>
    <w:rsid w:val="00161C5C"/>
    <w:rsid w:val="00161F52"/>
    <w:rsid w:val="001626E1"/>
    <w:rsid w:val="0016271E"/>
    <w:rsid w:val="00162D7A"/>
    <w:rsid w:val="00162DD8"/>
    <w:rsid w:val="00162E10"/>
    <w:rsid w:val="00162FDD"/>
    <w:rsid w:val="001637FE"/>
    <w:rsid w:val="00163BF0"/>
    <w:rsid w:val="00163D29"/>
    <w:rsid w:val="00164DAB"/>
    <w:rsid w:val="0016509E"/>
    <w:rsid w:val="00165BBB"/>
    <w:rsid w:val="0016613F"/>
    <w:rsid w:val="00166215"/>
    <w:rsid w:val="00166338"/>
    <w:rsid w:val="00166591"/>
    <w:rsid w:val="00166929"/>
    <w:rsid w:val="00166B47"/>
    <w:rsid w:val="00166FB3"/>
    <w:rsid w:val="00167F54"/>
    <w:rsid w:val="00170CDE"/>
    <w:rsid w:val="00171143"/>
    <w:rsid w:val="001718C1"/>
    <w:rsid w:val="00171DEB"/>
    <w:rsid w:val="00172302"/>
    <w:rsid w:val="00172864"/>
    <w:rsid w:val="00172B82"/>
    <w:rsid w:val="00172D53"/>
    <w:rsid w:val="00172EFA"/>
    <w:rsid w:val="0017307D"/>
    <w:rsid w:val="001731A9"/>
    <w:rsid w:val="00173608"/>
    <w:rsid w:val="001739E1"/>
    <w:rsid w:val="00173D53"/>
    <w:rsid w:val="00173D7F"/>
    <w:rsid w:val="001745EC"/>
    <w:rsid w:val="001747B7"/>
    <w:rsid w:val="00174ABE"/>
    <w:rsid w:val="00174F26"/>
    <w:rsid w:val="00175476"/>
    <w:rsid w:val="00175C30"/>
    <w:rsid w:val="00176F6C"/>
    <w:rsid w:val="00177069"/>
    <w:rsid w:val="0017712E"/>
    <w:rsid w:val="00177415"/>
    <w:rsid w:val="00177B9E"/>
    <w:rsid w:val="00177C31"/>
    <w:rsid w:val="00177FC1"/>
    <w:rsid w:val="00180402"/>
    <w:rsid w:val="0018080A"/>
    <w:rsid w:val="0018158B"/>
    <w:rsid w:val="001815A2"/>
    <w:rsid w:val="001819BA"/>
    <w:rsid w:val="00181C7C"/>
    <w:rsid w:val="00181FC1"/>
    <w:rsid w:val="00182248"/>
    <w:rsid w:val="00182B12"/>
    <w:rsid w:val="00182CBA"/>
    <w:rsid w:val="00182E38"/>
    <w:rsid w:val="00182FF4"/>
    <w:rsid w:val="00183034"/>
    <w:rsid w:val="001830F7"/>
    <w:rsid w:val="00183270"/>
    <w:rsid w:val="001833F6"/>
    <w:rsid w:val="00183693"/>
    <w:rsid w:val="00183DC1"/>
    <w:rsid w:val="00183DD0"/>
    <w:rsid w:val="00183EE6"/>
    <w:rsid w:val="00184739"/>
    <w:rsid w:val="00185207"/>
    <w:rsid w:val="00185584"/>
    <w:rsid w:val="0018588A"/>
    <w:rsid w:val="0018604B"/>
    <w:rsid w:val="0018623A"/>
    <w:rsid w:val="001868AF"/>
    <w:rsid w:val="001869FB"/>
    <w:rsid w:val="00186B82"/>
    <w:rsid w:val="00187252"/>
    <w:rsid w:val="00187D11"/>
    <w:rsid w:val="001905C6"/>
    <w:rsid w:val="0019090C"/>
    <w:rsid w:val="00190BA4"/>
    <w:rsid w:val="00190BFF"/>
    <w:rsid w:val="00191C9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5F44"/>
    <w:rsid w:val="0019611F"/>
    <w:rsid w:val="00196398"/>
    <w:rsid w:val="0019642E"/>
    <w:rsid w:val="00196A9A"/>
    <w:rsid w:val="001976DC"/>
    <w:rsid w:val="00197854"/>
    <w:rsid w:val="00197AB1"/>
    <w:rsid w:val="00197C03"/>
    <w:rsid w:val="00197EB8"/>
    <w:rsid w:val="001A01AE"/>
    <w:rsid w:val="001A09C7"/>
    <w:rsid w:val="001A180D"/>
    <w:rsid w:val="001A1BAC"/>
    <w:rsid w:val="001A217D"/>
    <w:rsid w:val="001A2397"/>
    <w:rsid w:val="001A23CE"/>
    <w:rsid w:val="001A2C89"/>
    <w:rsid w:val="001A31FA"/>
    <w:rsid w:val="001A35F3"/>
    <w:rsid w:val="001A3F4C"/>
    <w:rsid w:val="001A411D"/>
    <w:rsid w:val="001A4A50"/>
    <w:rsid w:val="001A5063"/>
    <w:rsid w:val="001A5450"/>
    <w:rsid w:val="001A5D87"/>
    <w:rsid w:val="001A673E"/>
    <w:rsid w:val="001A7763"/>
    <w:rsid w:val="001A7D91"/>
    <w:rsid w:val="001B00EA"/>
    <w:rsid w:val="001B0795"/>
    <w:rsid w:val="001B0920"/>
    <w:rsid w:val="001B1A8A"/>
    <w:rsid w:val="001B1D68"/>
    <w:rsid w:val="001B2159"/>
    <w:rsid w:val="001B245A"/>
    <w:rsid w:val="001B2802"/>
    <w:rsid w:val="001B365B"/>
    <w:rsid w:val="001B3964"/>
    <w:rsid w:val="001B3C9E"/>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6D2"/>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289"/>
    <w:rsid w:val="001C643A"/>
    <w:rsid w:val="001C64C0"/>
    <w:rsid w:val="001C6844"/>
    <w:rsid w:val="001C6888"/>
    <w:rsid w:val="001C69DA"/>
    <w:rsid w:val="001C6B14"/>
    <w:rsid w:val="001C6E18"/>
    <w:rsid w:val="001C6F06"/>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5DCD"/>
    <w:rsid w:val="001D601E"/>
    <w:rsid w:val="001D6567"/>
    <w:rsid w:val="001D659B"/>
    <w:rsid w:val="001D6917"/>
    <w:rsid w:val="001D695C"/>
    <w:rsid w:val="001D6FD9"/>
    <w:rsid w:val="001D780E"/>
    <w:rsid w:val="001D7D11"/>
    <w:rsid w:val="001E00FE"/>
    <w:rsid w:val="001E05C3"/>
    <w:rsid w:val="001E0AA1"/>
    <w:rsid w:val="001E0AD3"/>
    <w:rsid w:val="001E0CBF"/>
    <w:rsid w:val="001E0E70"/>
    <w:rsid w:val="001E0FE5"/>
    <w:rsid w:val="001E15AC"/>
    <w:rsid w:val="001E1D38"/>
    <w:rsid w:val="001E1EAF"/>
    <w:rsid w:val="001E1F63"/>
    <w:rsid w:val="001E28C1"/>
    <w:rsid w:val="001E2EE7"/>
    <w:rsid w:val="001E3433"/>
    <w:rsid w:val="001E36E4"/>
    <w:rsid w:val="001E379D"/>
    <w:rsid w:val="001E3A3C"/>
    <w:rsid w:val="001E46F4"/>
    <w:rsid w:val="001E50D2"/>
    <w:rsid w:val="001E5477"/>
    <w:rsid w:val="001E5C23"/>
    <w:rsid w:val="001E5CF0"/>
    <w:rsid w:val="001E6C46"/>
    <w:rsid w:val="001E7504"/>
    <w:rsid w:val="001E76DF"/>
    <w:rsid w:val="001E7B14"/>
    <w:rsid w:val="001F075A"/>
    <w:rsid w:val="001F0CA6"/>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15E"/>
    <w:rsid w:val="00201217"/>
    <w:rsid w:val="002015BB"/>
    <w:rsid w:val="0020179B"/>
    <w:rsid w:val="00201963"/>
    <w:rsid w:val="002019D8"/>
    <w:rsid w:val="00201AC2"/>
    <w:rsid w:val="00201EC7"/>
    <w:rsid w:val="00201F73"/>
    <w:rsid w:val="00202495"/>
    <w:rsid w:val="00202521"/>
    <w:rsid w:val="0020255B"/>
    <w:rsid w:val="00203111"/>
    <w:rsid w:val="002032DE"/>
    <w:rsid w:val="0020349A"/>
    <w:rsid w:val="002034B4"/>
    <w:rsid w:val="00204032"/>
    <w:rsid w:val="002047DD"/>
    <w:rsid w:val="002049AA"/>
    <w:rsid w:val="00204BAD"/>
    <w:rsid w:val="00204D60"/>
    <w:rsid w:val="00204ED2"/>
    <w:rsid w:val="0020510A"/>
    <w:rsid w:val="002053E3"/>
    <w:rsid w:val="002055D6"/>
    <w:rsid w:val="00205627"/>
    <w:rsid w:val="002056D0"/>
    <w:rsid w:val="00205802"/>
    <w:rsid w:val="00205933"/>
    <w:rsid w:val="00206C10"/>
    <w:rsid w:val="00206DED"/>
    <w:rsid w:val="00207932"/>
    <w:rsid w:val="00207EBD"/>
    <w:rsid w:val="00210149"/>
    <w:rsid w:val="00210186"/>
    <w:rsid w:val="00210860"/>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40FF"/>
    <w:rsid w:val="0021519D"/>
    <w:rsid w:val="00215266"/>
    <w:rsid w:val="00215407"/>
    <w:rsid w:val="002154FD"/>
    <w:rsid w:val="002157D4"/>
    <w:rsid w:val="00215846"/>
    <w:rsid w:val="0021598E"/>
    <w:rsid w:val="00215B0F"/>
    <w:rsid w:val="00216397"/>
    <w:rsid w:val="00216606"/>
    <w:rsid w:val="0021677B"/>
    <w:rsid w:val="00216883"/>
    <w:rsid w:val="002171B0"/>
    <w:rsid w:val="00217CAF"/>
    <w:rsid w:val="00217E9E"/>
    <w:rsid w:val="0022063C"/>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BAA"/>
    <w:rsid w:val="00224DD2"/>
    <w:rsid w:val="00225263"/>
    <w:rsid w:val="00225277"/>
    <w:rsid w:val="00225A6A"/>
    <w:rsid w:val="00225AC7"/>
    <w:rsid w:val="00225ACC"/>
    <w:rsid w:val="00225F6E"/>
    <w:rsid w:val="002263C9"/>
    <w:rsid w:val="00226617"/>
    <w:rsid w:val="0022723E"/>
    <w:rsid w:val="002306E1"/>
    <w:rsid w:val="00230A62"/>
    <w:rsid w:val="002312A9"/>
    <w:rsid w:val="00231A1D"/>
    <w:rsid w:val="00231C25"/>
    <w:rsid w:val="00231C6F"/>
    <w:rsid w:val="002321B5"/>
    <w:rsid w:val="00232372"/>
    <w:rsid w:val="00232388"/>
    <w:rsid w:val="002325F8"/>
    <w:rsid w:val="00232A90"/>
    <w:rsid w:val="00233E9A"/>
    <w:rsid w:val="00234151"/>
    <w:rsid w:val="00234F8C"/>
    <w:rsid w:val="00235000"/>
    <w:rsid w:val="00235542"/>
    <w:rsid w:val="00235586"/>
    <w:rsid w:val="002369B0"/>
    <w:rsid w:val="00236AD8"/>
    <w:rsid w:val="00236B42"/>
    <w:rsid w:val="00236C6B"/>
    <w:rsid w:val="00237DDC"/>
    <w:rsid w:val="0024006D"/>
    <w:rsid w:val="002401F5"/>
    <w:rsid w:val="00240428"/>
    <w:rsid w:val="00240441"/>
    <w:rsid w:val="00240913"/>
    <w:rsid w:val="00240D5C"/>
    <w:rsid w:val="00240E54"/>
    <w:rsid w:val="00240FF3"/>
    <w:rsid w:val="00241EC8"/>
    <w:rsid w:val="002426D2"/>
    <w:rsid w:val="00242CD2"/>
    <w:rsid w:val="002437E7"/>
    <w:rsid w:val="00243A29"/>
    <w:rsid w:val="00243B7E"/>
    <w:rsid w:val="0024463B"/>
    <w:rsid w:val="00244B83"/>
    <w:rsid w:val="002451C5"/>
    <w:rsid w:val="00245356"/>
    <w:rsid w:val="00245491"/>
    <w:rsid w:val="00245CE8"/>
    <w:rsid w:val="00245E5A"/>
    <w:rsid w:val="00245F1F"/>
    <w:rsid w:val="0024630C"/>
    <w:rsid w:val="00246436"/>
    <w:rsid w:val="00246556"/>
    <w:rsid w:val="0024663B"/>
    <w:rsid w:val="00247103"/>
    <w:rsid w:val="00250067"/>
    <w:rsid w:val="002509FF"/>
    <w:rsid w:val="00250ABF"/>
    <w:rsid w:val="00250AC6"/>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495"/>
    <w:rsid w:val="002546F4"/>
    <w:rsid w:val="002549CD"/>
    <w:rsid w:val="00255100"/>
    <w:rsid w:val="002551D0"/>
    <w:rsid w:val="00255374"/>
    <w:rsid w:val="00255FB5"/>
    <w:rsid w:val="00256FCF"/>
    <w:rsid w:val="00257481"/>
    <w:rsid w:val="00257482"/>
    <w:rsid w:val="00257BF4"/>
    <w:rsid w:val="00260003"/>
    <w:rsid w:val="00260120"/>
    <w:rsid w:val="0026035D"/>
    <w:rsid w:val="0026044E"/>
    <w:rsid w:val="002606D6"/>
    <w:rsid w:val="002606E2"/>
    <w:rsid w:val="002610EA"/>
    <w:rsid w:val="00261345"/>
    <w:rsid w:val="00261C54"/>
    <w:rsid w:val="00261C98"/>
    <w:rsid w:val="00261D26"/>
    <w:rsid w:val="0026248E"/>
    <w:rsid w:val="00262914"/>
    <w:rsid w:val="0026293A"/>
    <w:rsid w:val="00262B12"/>
    <w:rsid w:val="00262DB9"/>
    <w:rsid w:val="00262EF2"/>
    <w:rsid w:val="00263BB0"/>
    <w:rsid w:val="00263E17"/>
    <w:rsid w:val="00263F7A"/>
    <w:rsid w:val="00264070"/>
    <w:rsid w:val="0026461E"/>
    <w:rsid w:val="002647BF"/>
    <w:rsid w:val="002647D5"/>
    <w:rsid w:val="00265032"/>
    <w:rsid w:val="002651FB"/>
    <w:rsid w:val="0026523C"/>
    <w:rsid w:val="0026538C"/>
    <w:rsid w:val="00265681"/>
    <w:rsid w:val="00265781"/>
    <w:rsid w:val="00265CBE"/>
    <w:rsid w:val="00265FDB"/>
    <w:rsid w:val="002668DD"/>
    <w:rsid w:val="00266A2B"/>
    <w:rsid w:val="00266B13"/>
    <w:rsid w:val="00267055"/>
    <w:rsid w:val="00267094"/>
    <w:rsid w:val="0026771A"/>
    <w:rsid w:val="00267FAE"/>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A35"/>
    <w:rsid w:val="00276A6E"/>
    <w:rsid w:val="00276CCF"/>
    <w:rsid w:val="00276FD3"/>
    <w:rsid w:val="0027708B"/>
    <w:rsid w:val="002772F6"/>
    <w:rsid w:val="002773A3"/>
    <w:rsid w:val="002776CF"/>
    <w:rsid w:val="00277835"/>
    <w:rsid w:val="00277959"/>
    <w:rsid w:val="00277B07"/>
    <w:rsid w:val="002806F8"/>
    <w:rsid w:val="00280AB1"/>
    <w:rsid w:val="002812D6"/>
    <w:rsid w:val="00281BCB"/>
    <w:rsid w:val="002824B2"/>
    <w:rsid w:val="00282611"/>
    <w:rsid w:val="0028286E"/>
    <w:rsid w:val="00283B72"/>
    <w:rsid w:val="00283FBA"/>
    <w:rsid w:val="002846C2"/>
    <w:rsid w:val="00284BAE"/>
    <w:rsid w:val="002858CA"/>
    <w:rsid w:val="002859AF"/>
    <w:rsid w:val="00285CA7"/>
    <w:rsid w:val="00286AE7"/>
    <w:rsid w:val="00287243"/>
    <w:rsid w:val="0028754A"/>
    <w:rsid w:val="0028770E"/>
    <w:rsid w:val="00287C6B"/>
    <w:rsid w:val="0029041E"/>
    <w:rsid w:val="00290647"/>
    <w:rsid w:val="002907C2"/>
    <w:rsid w:val="00291385"/>
    <w:rsid w:val="00291422"/>
    <w:rsid w:val="0029175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1A3"/>
    <w:rsid w:val="002A134B"/>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29"/>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8FC"/>
    <w:rsid w:val="002B5DCA"/>
    <w:rsid w:val="002B5F90"/>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1C7C"/>
    <w:rsid w:val="002C20F2"/>
    <w:rsid w:val="002C22CA"/>
    <w:rsid w:val="002C242D"/>
    <w:rsid w:val="002C25B5"/>
    <w:rsid w:val="002C3895"/>
    <w:rsid w:val="002C38B2"/>
    <w:rsid w:val="002C3E45"/>
    <w:rsid w:val="002C3F9C"/>
    <w:rsid w:val="002C45A5"/>
    <w:rsid w:val="002C46AA"/>
    <w:rsid w:val="002C48D7"/>
    <w:rsid w:val="002C55D4"/>
    <w:rsid w:val="002C569D"/>
    <w:rsid w:val="002C5AFA"/>
    <w:rsid w:val="002C6898"/>
    <w:rsid w:val="002C697C"/>
    <w:rsid w:val="002C6CA0"/>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4E8"/>
    <w:rsid w:val="002D55A2"/>
    <w:rsid w:val="002D56C8"/>
    <w:rsid w:val="002D5738"/>
    <w:rsid w:val="002D5DE3"/>
    <w:rsid w:val="002D5E53"/>
    <w:rsid w:val="002D6672"/>
    <w:rsid w:val="002D6B3C"/>
    <w:rsid w:val="002D71E7"/>
    <w:rsid w:val="002E0319"/>
    <w:rsid w:val="002E0FEF"/>
    <w:rsid w:val="002E179B"/>
    <w:rsid w:val="002E1C9E"/>
    <w:rsid w:val="002E1D34"/>
    <w:rsid w:val="002E257B"/>
    <w:rsid w:val="002E295A"/>
    <w:rsid w:val="002E3247"/>
    <w:rsid w:val="002E3426"/>
    <w:rsid w:val="002E38E4"/>
    <w:rsid w:val="002E39B0"/>
    <w:rsid w:val="002E3C65"/>
    <w:rsid w:val="002E3F5B"/>
    <w:rsid w:val="002E4362"/>
    <w:rsid w:val="002E598B"/>
    <w:rsid w:val="002E63D9"/>
    <w:rsid w:val="002E640E"/>
    <w:rsid w:val="002E6C8C"/>
    <w:rsid w:val="002E78DE"/>
    <w:rsid w:val="002E7B6A"/>
    <w:rsid w:val="002E7DFB"/>
    <w:rsid w:val="002F081F"/>
    <w:rsid w:val="002F0C28"/>
    <w:rsid w:val="002F126A"/>
    <w:rsid w:val="002F14E6"/>
    <w:rsid w:val="002F1B8A"/>
    <w:rsid w:val="002F3388"/>
    <w:rsid w:val="002F393B"/>
    <w:rsid w:val="002F3B27"/>
    <w:rsid w:val="002F3CB9"/>
    <w:rsid w:val="002F3CDE"/>
    <w:rsid w:val="002F44D0"/>
    <w:rsid w:val="002F469A"/>
    <w:rsid w:val="002F4D7A"/>
    <w:rsid w:val="002F4DEE"/>
    <w:rsid w:val="002F4FC8"/>
    <w:rsid w:val="002F5626"/>
    <w:rsid w:val="002F5DD6"/>
    <w:rsid w:val="002F5FEA"/>
    <w:rsid w:val="002F63E7"/>
    <w:rsid w:val="002F696C"/>
    <w:rsid w:val="002F6AC8"/>
    <w:rsid w:val="002F6CBC"/>
    <w:rsid w:val="002F7162"/>
    <w:rsid w:val="002F73E6"/>
    <w:rsid w:val="002F762F"/>
    <w:rsid w:val="002F76E3"/>
    <w:rsid w:val="002F7BE3"/>
    <w:rsid w:val="002F7C0A"/>
    <w:rsid w:val="002F7E6A"/>
    <w:rsid w:val="00300165"/>
    <w:rsid w:val="00300C24"/>
    <w:rsid w:val="00300CD4"/>
    <w:rsid w:val="00300F16"/>
    <w:rsid w:val="00300F3A"/>
    <w:rsid w:val="003010CF"/>
    <w:rsid w:val="003012F7"/>
    <w:rsid w:val="003013A4"/>
    <w:rsid w:val="00301F88"/>
    <w:rsid w:val="003028A7"/>
    <w:rsid w:val="00302B88"/>
    <w:rsid w:val="00303001"/>
    <w:rsid w:val="00303440"/>
    <w:rsid w:val="003036F6"/>
    <w:rsid w:val="00303C2A"/>
    <w:rsid w:val="003044F7"/>
    <w:rsid w:val="00304D9B"/>
    <w:rsid w:val="00304F66"/>
    <w:rsid w:val="00305339"/>
    <w:rsid w:val="00305FF9"/>
    <w:rsid w:val="003061CF"/>
    <w:rsid w:val="00306245"/>
    <w:rsid w:val="00306667"/>
    <w:rsid w:val="00306E6B"/>
    <w:rsid w:val="00307CC0"/>
    <w:rsid w:val="003100C8"/>
    <w:rsid w:val="00310613"/>
    <w:rsid w:val="00310952"/>
    <w:rsid w:val="00311161"/>
    <w:rsid w:val="00311750"/>
    <w:rsid w:val="00312400"/>
    <w:rsid w:val="00312739"/>
    <w:rsid w:val="00312D10"/>
    <w:rsid w:val="00312DA9"/>
    <w:rsid w:val="003138AD"/>
    <w:rsid w:val="00313D76"/>
    <w:rsid w:val="00314D62"/>
    <w:rsid w:val="00315F03"/>
    <w:rsid w:val="00316123"/>
    <w:rsid w:val="0031655B"/>
    <w:rsid w:val="00316581"/>
    <w:rsid w:val="00317766"/>
    <w:rsid w:val="00317820"/>
    <w:rsid w:val="003178DA"/>
    <w:rsid w:val="00317DB8"/>
    <w:rsid w:val="00317F1B"/>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B9F"/>
    <w:rsid w:val="00324D02"/>
    <w:rsid w:val="00324F73"/>
    <w:rsid w:val="00325097"/>
    <w:rsid w:val="003262A5"/>
    <w:rsid w:val="00326957"/>
    <w:rsid w:val="00326AE2"/>
    <w:rsid w:val="00326B98"/>
    <w:rsid w:val="00326C16"/>
    <w:rsid w:val="0032774E"/>
    <w:rsid w:val="00331426"/>
    <w:rsid w:val="0033171D"/>
    <w:rsid w:val="00331B76"/>
    <w:rsid w:val="00331FC3"/>
    <w:rsid w:val="00332687"/>
    <w:rsid w:val="00332FB0"/>
    <w:rsid w:val="003336B3"/>
    <w:rsid w:val="003346C5"/>
    <w:rsid w:val="0033506A"/>
    <w:rsid w:val="00335218"/>
    <w:rsid w:val="003358BB"/>
    <w:rsid w:val="00335B75"/>
    <w:rsid w:val="00335D8C"/>
    <w:rsid w:val="00336072"/>
    <w:rsid w:val="003363A1"/>
    <w:rsid w:val="003363CD"/>
    <w:rsid w:val="00336D3B"/>
    <w:rsid w:val="00337199"/>
    <w:rsid w:val="00337232"/>
    <w:rsid w:val="00337729"/>
    <w:rsid w:val="00340316"/>
    <w:rsid w:val="003403DD"/>
    <w:rsid w:val="0034043A"/>
    <w:rsid w:val="003414E0"/>
    <w:rsid w:val="0034226D"/>
    <w:rsid w:val="00342972"/>
    <w:rsid w:val="00342E2F"/>
    <w:rsid w:val="00342E44"/>
    <w:rsid w:val="00342FDD"/>
    <w:rsid w:val="00343235"/>
    <w:rsid w:val="00343A0C"/>
    <w:rsid w:val="00343FF7"/>
    <w:rsid w:val="00344261"/>
    <w:rsid w:val="0034429B"/>
    <w:rsid w:val="00344866"/>
    <w:rsid w:val="003448E2"/>
    <w:rsid w:val="00344C3E"/>
    <w:rsid w:val="00344D18"/>
    <w:rsid w:val="0034638C"/>
    <w:rsid w:val="003464D6"/>
    <w:rsid w:val="00346D04"/>
    <w:rsid w:val="00346F7F"/>
    <w:rsid w:val="00350108"/>
    <w:rsid w:val="00350762"/>
    <w:rsid w:val="003507C4"/>
    <w:rsid w:val="003509EA"/>
    <w:rsid w:val="00350B5D"/>
    <w:rsid w:val="00350D01"/>
    <w:rsid w:val="00350FDE"/>
    <w:rsid w:val="00351178"/>
    <w:rsid w:val="0035119C"/>
    <w:rsid w:val="0035120B"/>
    <w:rsid w:val="003519A1"/>
    <w:rsid w:val="00351C92"/>
    <w:rsid w:val="00351D4B"/>
    <w:rsid w:val="00351F8E"/>
    <w:rsid w:val="00352480"/>
    <w:rsid w:val="00352E20"/>
    <w:rsid w:val="00352F4F"/>
    <w:rsid w:val="00352FB3"/>
    <w:rsid w:val="0035303E"/>
    <w:rsid w:val="003530D2"/>
    <w:rsid w:val="0035331A"/>
    <w:rsid w:val="003534E1"/>
    <w:rsid w:val="0035371B"/>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CB3"/>
    <w:rsid w:val="00360D01"/>
    <w:rsid w:val="00361262"/>
    <w:rsid w:val="00361348"/>
    <w:rsid w:val="0036156E"/>
    <w:rsid w:val="003616EB"/>
    <w:rsid w:val="00361976"/>
    <w:rsid w:val="00361E7D"/>
    <w:rsid w:val="00361F2B"/>
    <w:rsid w:val="00362569"/>
    <w:rsid w:val="003636CD"/>
    <w:rsid w:val="0036487C"/>
    <w:rsid w:val="00364B2A"/>
    <w:rsid w:val="00364CF4"/>
    <w:rsid w:val="0036501A"/>
    <w:rsid w:val="00365411"/>
    <w:rsid w:val="00365953"/>
    <w:rsid w:val="00365CBF"/>
    <w:rsid w:val="00365FA2"/>
    <w:rsid w:val="003667A6"/>
    <w:rsid w:val="00366C69"/>
    <w:rsid w:val="00367044"/>
    <w:rsid w:val="00367075"/>
    <w:rsid w:val="00367441"/>
    <w:rsid w:val="003677FD"/>
    <w:rsid w:val="00367B1D"/>
    <w:rsid w:val="00367F31"/>
    <w:rsid w:val="00370396"/>
    <w:rsid w:val="0037044E"/>
    <w:rsid w:val="0037054C"/>
    <w:rsid w:val="003706F2"/>
    <w:rsid w:val="00370864"/>
    <w:rsid w:val="00370E2B"/>
    <w:rsid w:val="00370E4F"/>
    <w:rsid w:val="00371215"/>
    <w:rsid w:val="00371689"/>
    <w:rsid w:val="003718DA"/>
    <w:rsid w:val="00371CD7"/>
    <w:rsid w:val="00372B82"/>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05B"/>
    <w:rsid w:val="0037692B"/>
    <w:rsid w:val="003769DD"/>
    <w:rsid w:val="003770BB"/>
    <w:rsid w:val="00377141"/>
    <w:rsid w:val="00377374"/>
    <w:rsid w:val="0037759B"/>
    <w:rsid w:val="0037771A"/>
    <w:rsid w:val="0037779E"/>
    <w:rsid w:val="003777CA"/>
    <w:rsid w:val="003779BC"/>
    <w:rsid w:val="0038007B"/>
    <w:rsid w:val="00380233"/>
    <w:rsid w:val="003802DC"/>
    <w:rsid w:val="00380E4E"/>
    <w:rsid w:val="00380ED2"/>
    <w:rsid w:val="00380FBF"/>
    <w:rsid w:val="003815E7"/>
    <w:rsid w:val="003817DE"/>
    <w:rsid w:val="00381978"/>
    <w:rsid w:val="00381B18"/>
    <w:rsid w:val="003825A6"/>
    <w:rsid w:val="00382A43"/>
    <w:rsid w:val="00382D60"/>
    <w:rsid w:val="00382F29"/>
    <w:rsid w:val="00383002"/>
    <w:rsid w:val="003833DE"/>
    <w:rsid w:val="00383BDB"/>
    <w:rsid w:val="00383C8D"/>
    <w:rsid w:val="00383F1E"/>
    <w:rsid w:val="0038471D"/>
    <w:rsid w:val="00384722"/>
    <w:rsid w:val="0038472F"/>
    <w:rsid w:val="003852FB"/>
    <w:rsid w:val="00385429"/>
    <w:rsid w:val="003854DD"/>
    <w:rsid w:val="00385869"/>
    <w:rsid w:val="00385B05"/>
    <w:rsid w:val="00386382"/>
    <w:rsid w:val="003865EF"/>
    <w:rsid w:val="00386BA9"/>
    <w:rsid w:val="00386C48"/>
    <w:rsid w:val="00386FD9"/>
    <w:rsid w:val="00390017"/>
    <w:rsid w:val="003901A3"/>
    <w:rsid w:val="0039044F"/>
    <w:rsid w:val="00390624"/>
    <w:rsid w:val="0039072F"/>
    <w:rsid w:val="00390F76"/>
    <w:rsid w:val="00391FEB"/>
    <w:rsid w:val="00393145"/>
    <w:rsid w:val="0039348B"/>
    <w:rsid w:val="00393957"/>
    <w:rsid w:val="003940CE"/>
    <w:rsid w:val="00395415"/>
    <w:rsid w:val="003954CE"/>
    <w:rsid w:val="0039567F"/>
    <w:rsid w:val="00395C2E"/>
    <w:rsid w:val="00395F48"/>
    <w:rsid w:val="003963F5"/>
    <w:rsid w:val="00396F22"/>
    <w:rsid w:val="0039738E"/>
    <w:rsid w:val="0039777E"/>
    <w:rsid w:val="00397C1D"/>
    <w:rsid w:val="003A04B3"/>
    <w:rsid w:val="003A04C6"/>
    <w:rsid w:val="003A0645"/>
    <w:rsid w:val="003A081D"/>
    <w:rsid w:val="003A0A5E"/>
    <w:rsid w:val="003A0CE7"/>
    <w:rsid w:val="003A1214"/>
    <w:rsid w:val="003A1422"/>
    <w:rsid w:val="003A180F"/>
    <w:rsid w:val="003A18DD"/>
    <w:rsid w:val="003A1BF9"/>
    <w:rsid w:val="003A20C8"/>
    <w:rsid w:val="003A2BDD"/>
    <w:rsid w:val="003A2C29"/>
    <w:rsid w:val="003A2EC3"/>
    <w:rsid w:val="003A36F2"/>
    <w:rsid w:val="003A3B2C"/>
    <w:rsid w:val="003A3D39"/>
    <w:rsid w:val="003A3EC7"/>
    <w:rsid w:val="003A40B4"/>
    <w:rsid w:val="003A467E"/>
    <w:rsid w:val="003A51BE"/>
    <w:rsid w:val="003A5CA2"/>
    <w:rsid w:val="003A7834"/>
    <w:rsid w:val="003B05AF"/>
    <w:rsid w:val="003B0986"/>
    <w:rsid w:val="003B09B4"/>
    <w:rsid w:val="003B0B5B"/>
    <w:rsid w:val="003B0BDF"/>
    <w:rsid w:val="003B0E79"/>
    <w:rsid w:val="003B18EA"/>
    <w:rsid w:val="003B24E4"/>
    <w:rsid w:val="003B265F"/>
    <w:rsid w:val="003B29AE"/>
    <w:rsid w:val="003B2D5E"/>
    <w:rsid w:val="003B34E4"/>
    <w:rsid w:val="003B3575"/>
    <w:rsid w:val="003B369E"/>
    <w:rsid w:val="003B3A38"/>
    <w:rsid w:val="003B406C"/>
    <w:rsid w:val="003B4088"/>
    <w:rsid w:val="003B50BC"/>
    <w:rsid w:val="003B5295"/>
    <w:rsid w:val="003B5D97"/>
    <w:rsid w:val="003B61F2"/>
    <w:rsid w:val="003B63A4"/>
    <w:rsid w:val="003B64A9"/>
    <w:rsid w:val="003B68FE"/>
    <w:rsid w:val="003B6D7D"/>
    <w:rsid w:val="003B7D7E"/>
    <w:rsid w:val="003B7F2A"/>
    <w:rsid w:val="003B7F42"/>
    <w:rsid w:val="003C027A"/>
    <w:rsid w:val="003C0D8F"/>
    <w:rsid w:val="003C1012"/>
    <w:rsid w:val="003C11C9"/>
    <w:rsid w:val="003C1229"/>
    <w:rsid w:val="003C1658"/>
    <w:rsid w:val="003C166A"/>
    <w:rsid w:val="003C1786"/>
    <w:rsid w:val="003C1ACB"/>
    <w:rsid w:val="003C1D9C"/>
    <w:rsid w:val="003C1FD2"/>
    <w:rsid w:val="003C1FD4"/>
    <w:rsid w:val="003C2123"/>
    <w:rsid w:val="003C213D"/>
    <w:rsid w:val="003C249B"/>
    <w:rsid w:val="003C25AD"/>
    <w:rsid w:val="003C27B5"/>
    <w:rsid w:val="003C2B37"/>
    <w:rsid w:val="003C2D21"/>
    <w:rsid w:val="003C2D7B"/>
    <w:rsid w:val="003C321D"/>
    <w:rsid w:val="003C3EBB"/>
    <w:rsid w:val="003C4661"/>
    <w:rsid w:val="003C4A99"/>
    <w:rsid w:val="003C4C36"/>
    <w:rsid w:val="003C52A7"/>
    <w:rsid w:val="003C5923"/>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974"/>
    <w:rsid w:val="003E07AE"/>
    <w:rsid w:val="003E0ACD"/>
    <w:rsid w:val="003E0B26"/>
    <w:rsid w:val="003E14FC"/>
    <w:rsid w:val="003E1ADC"/>
    <w:rsid w:val="003E2976"/>
    <w:rsid w:val="003E2D47"/>
    <w:rsid w:val="003E3E81"/>
    <w:rsid w:val="003E3F63"/>
    <w:rsid w:val="003E4391"/>
    <w:rsid w:val="003E463E"/>
    <w:rsid w:val="003E4858"/>
    <w:rsid w:val="003E6316"/>
    <w:rsid w:val="003E63AF"/>
    <w:rsid w:val="003E6884"/>
    <w:rsid w:val="003E6AC5"/>
    <w:rsid w:val="003E6D54"/>
    <w:rsid w:val="003E7240"/>
    <w:rsid w:val="003E7B16"/>
    <w:rsid w:val="003E7C3B"/>
    <w:rsid w:val="003F004A"/>
    <w:rsid w:val="003F0096"/>
    <w:rsid w:val="003F05FD"/>
    <w:rsid w:val="003F0850"/>
    <w:rsid w:val="003F0C07"/>
    <w:rsid w:val="003F0D12"/>
    <w:rsid w:val="003F0EC9"/>
    <w:rsid w:val="003F0F80"/>
    <w:rsid w:val="003F160C"/>
    <w:rsid w:val="003F1774"/>
    <w:rsid w:val="003F1967"/>
    <w:rsid w:val="003F1973"/>
    <w:rsid w:val="003F1A17"/>
    <w:rsid w:val="003F2732"/>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07786"/>
    <w:rsid w:val="0041090D"/>
    <w:rsid w:val="00410D8B"/>
    <w:rsid w:val="00410DC5"/>
    <w:rsid w:val="00412461"/>
    <w:rsid w:val="00412546"/>
    <w:rsid w:val="00413053"/>
    <w:rsid w:val="0041319C"/>
    <w:rsid w:val="00413546"/>
    <w:rsid w:val="004137B6"/>
    <w:rsid w:val="00413A54"/>
    <w:rsid w:val="00413C10"/>
    <w:rsid w:val="00413CD9"/>
    <w:rsid w:val="00413D57"/>
    <w:rsid w:val="00413F9A"/>
    <w:rsid w:val="004140CA"/>
    <w:rsid w:val="0041485A"/>
    <w:rsid w:val="00414C65"/>
    <w:rsid w:val="004153A0"/>
    <w:rsid w:val="00415635"/>
    <w:rsid w:val="00415C5F"/>
    <w:rsid w:val="00415D76"/>
    <w:rsid w:val="00415DC7"/>
    <w:rsid w:val="00415ECD"/>
    <w:rsid w:val="00416665"/>
    <w:rsid w:val="004169DE"/>
    <w:rsid w:val="00416A67"/>
    <w:rsid w:val="00416ACB"/>
    <w:rsid w:val="004173DC"/>
    <w:rsid w:val="004177E8"/>
    <w:rsid w:val="00417CE6"/>
    <w:rsid w:val="004200A1"/>
    <w:rsid w:val="0042021E"/>
    <w:rsid w:val="0042045F"/>
    <w:rsid w:val="004205E4"/>
    <w:rsid w:val="004206D3"/>
    <w:rsid w:val="00420A9B"/>
    <w:rsid w:val="00420DBA"/>
    <w:rsid w:val="00421429"/>
    <w:rsid w:val="00421C3C"/>
    <w:rsid w:val="00421DCF"/>
    <w:rsid w:val="00422341"/>
    <w:rsid w:val="00422E71"/>
    <w:rsid w:val="00422F0B"/>
    <w:rsid w:val="0042308B"/>
    <w:rsid w:val="004231A1"/>
    <w:rsid w:val="00423641"/>
    <w:rsid w:val="004237E0"/>
    <w:rsid w:val="00423D23"/>
    <w:rsid w:val="00423E24"/>
    <w:rsid w:val="00425328"/>
    <w:rsid w:val="0042588D"/>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3EA2"/>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40A14"/>
    <w:rsid w:val="00440B30"/>
    <w:rsid w:val="00441101"/>
    <w:rsid w:val="00441AEE"/>
    <w:rsid w:val="00442000"/>
    <w:rsid w:val="004420EF"/>
    <w:rsid w:val="00442433"/>
    <w:rsid w:val="00442FD6"/>
    <w:rsid w:val="004430F8"/>
    <w:rsid w:val="00443409"/>
    <w:rsid w:val="004439F9"/>
    <w:rsid w:val="0044445C"/>
    <w:rsid w:val="0044446B"/>
    <w:rsid w:val="004448FF"/>
    <w:rsid w:val="004461D9"/>
    <w:rsid w:val="00446606"/>
    <w:rsid w:val="00446667"/>
    <w:rsid w:val="00446AC6"/>
    <w:rsid w:val="00446B5D"/>
    <w:rsid w:val="004473E7"/>
    <w:rsid w:val="0044759B"/>
    <w:rsid w:val="00447798"/>
    <w:rsid w:val="0044779E"/>
    <w:rsid w:val="00447F54"/>
    <w:rsid w:val="00450B7E"/>
    <w:rsid w:val="0045136B"/>
    <w:rsid w:val="00451C7E"/>
    <w:rsid w:val="00451F2C"/>
    <w:rsid w:val="00453BB6"/>
    <w:rsid w:val="00453CAA"/>
    <w:rsid w:val="004543C9"/>
    <w:rsid w:val="00455113"/>
    <w:rsid w:val="0045534C"/>
    <w:rsid w:val="00455BEF"/>
    <w:rsid w:val="00455EA9"/>
    <w:rsid w:val="00456421"/>
    <w:rsid w:val="00456C63"/>
    <w:rsid w:val="00456DAB"/>
    <w:rsid w:val="00457467"/>
    <w:rsid w:val="00457932"/>
    <w:rsid w:val="00457F67"/>
    <w:rsid w:val="00460A5F"/>
    <w:rsid w:val="00460CC3"/>
    <w:rsid w:val="00460E86"/>
    <w:rsid w:val="0046128D"/>
    <w:rsid w:val="00463100"/>
    <w:rsid w:val="00463445"/>
    <w:rsid w:val="00463901"/>
    <w:rsid w:val="0046437F"/>
    <w:rsid w:val="004646B4"/>
    <w:rsid w:val="004647F4"/>
    <w:rsid w:val="00464865"/>
    <w:rsid w:val="00464952"/>
    <w:rsid w:val="00464A88"/>
    <w:rsid w:val="00464ABA"/>
    <w:rsid w:val="00464DCF"/>
    <w:rsid w:val="004651A0"/>
    <w:rsid w:val="00466532"/>
    <w:rsid w:val="00466567"/>
    <w:rsid w:val="00466693"/>
    <w:rsid w:val="00466852"/>
    <w:rsid w:val="00466ED8"/>
    <w:rsid w:val="00467488"/>
    <w:rsid w:val="0046750B"/>
    <w:rsid w:val="0047083E"/>
    <w:rsid w:val="00470D76"/>
    <w:rsid w:val="00470EB5"/>
    <w:rsid w:val="004711FB"/>
    <w:rsid w:val="0047187D"/>
    <w:rsid w:val="0047189C"/>
    <w:rsid w:val="00471CB8"/>
    <w:rsid w:val="00471FFD"/>
    <w:rsid w:val="004726FF"/>
    <w:rsid w:val="0047286B"/>
    <w:rsid w:val="00472BE7"/>
    <w:rsid w:val="00472E27"/>
    <w:rsid w:val="00472EEE"/>
    <w:rsid w:val="004730F2"/>
    <w:rsid w:val="00473682"/>
    <w:rsid w:val="00473E40"/>
    <w:rsid w:val="00473FD0"/>
    <w:rsid w:val="004740D7"/>
    <w:rsid w:val="0047416C"/>
    <w:rsid w:val="00474220"/>
    <w:rsid w:val="00474706"/>
    <w:rsid w:val="0047486C"/>
    <w:rsid w:val="00474E90"/>
    <w:rsid w:val="00475227"/>
    <w:rsid w:val="004752D3"/>
    <w:rsid w:val="004753EF"/>
    <w:rsid w:val="004754E1"/>
    <w:rsid w:val="004757B5"/>
    <w:rsid w:val="0047592A"/>
    <w:rsid w:val="00475CE0"/>
    <w:rsid w:val="0047624A"/>
    <w:rsid w:val="0047676D"/>
    <w:rsid w:val="00476827"/>
    <w:rsid w:val="00476BD4"/>
    <w:rsid w:val="00476C9E"/>
    <w:rsid w:val="00476D29"/>
    <w:rsid w:val="004771CB"/>
    <w:rsid w:val="00477826"/>
    <w:rsid w:val="00477C35"/>
    <w:rsid w:val="0048056E"/>
    <w:rsid w:val="00480947"/>
    <w:rsid w:val="00480988"/>
    <w:rsid w:val="00480B65"/>
    <w:rsid w:val="00480E05"/>
    <w:rsid w:val="00480EA5"/>
    <w:rsid w:val="00481129"/>
    <w:rsid w:val="00481795"/>
    <w:rsid w:val="0048183A"/>
    <w:rsid w:val="00481C81"/>
    <w:rsid w:val="00482021"/>
    <w:rsid w:val="00482BBE"/>
    <w:rsid w:val="0048303C"/>
    <w:rsid w:val="00483151"/>
    <w:rsid w:val="004837AD"/>
    <w:rsid w:val="004838A9"/>
    <w:rsid w:val="00483975"/>
    <w:rsid w:val="00483A12"/>
    <w:rsid w:val="00483F30"/>
    <w:rsid w:val="004843C4"/>
    <w:rsid w:val="00484A77"/>
    <w:rsid w:val="00484ACE"/>
    <w:rsid w:val="00484C80"/>
    <w:rsid w:val="0048539F"/>
    <w:rsid w:val="0048540F"/>
    <w:rsid w:val="0048595A"/>
    <w:rsid w:val="00485970"/>
    <w:rsid w:val="00485C0D"/>
    <w:rsid w:val="00485E47"/>
    <w:rsid w:val="00486575"/>
    <w:rsid w:val="004866D0"/>
    <w:rsid w:val="00486CD3"/>
    <w:rsid w:val="00487AF4"/>
    <w:rsid w:val="00487F7C"/>
    <w:rsid w:val="00490502"/>
    <w:rsid w:val="004905C5"/>
    <w:rsid w:val="00490697"/>
    <w:rsid w:val="0049089A"/>
    <w:rsid w:val="00490EB6"/>
    <w:rsid w:val="00490EFE"/>
    <w:rsid w:val="004913A9"/>
    <w:rsid w:val="00491589"/>
    <w:rsid w:val="00492240"/>
    <w:rsid w:val="004927DE"/>
    <w:rsid w:val="00492EE7"/>
    <w:rsid w:val="00492F85"/>
    <w:rsid w:val="00493322"/>
    <w:rsid w:val="004939B3"/>
    <w:rsid w:val="00493EA0"/>
    <w:rsid w:val="004941DD"/>
    <w:rsid w:val="0049422D"/>
    <w:rsid w:val="00494242"/>
    <w:rsid w:val="0049437A"/>
    <w:rsid w:val="00494D2D"/>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7F1"/>
    <w:rsid w:val="004A3BF1"/>
    <w:rsid w:val="004A3E42"/>
    <w:rsid w:val="004A446B"/>
    <w:rsid w:val="004A44DA"/>
    <w:rsid w:val="004A466E"/>
    <w:rsid w:val="004A4715"/>
    <w:rsid w:val="004A4EC1"/>
    <w:rsid w:val="004A4FD8"/>
    <w:rsid w:val="004A5046"/>
    <w:rsid w:val="004A565E"/>
    <w:rsid w:val="004A5DF3"/>
    <w:rsid w:val="004A6134"/>
    <w:rsid w:val="004A638B"/>
    <w:rsid w:val="004A674C"/>
    <w:rsid w:val="004A7092"/>
    <w:rsid w:val="004A78B4"/>
    <w:rsid w:val="004B06FA"/>
    <w:rsid w:val="004B0D32"/>
    <w:rsid w:val="004B14D9"/>
    <w:rsid w:val="004B1A38"/>
    <w:rsid w:val="004B1BED"/>
    <w:rsid w:val="004B3076"/>
    <w:rsid w:val="004B3597"/>
    <w:rsid w:val="004B3F04"/>
    <w:rsid w:val="004B4591"/>
    <w:rsid w:val="004B4692"/>
    <w:rsid w:val="004B488E"/>
    <w:rsid w:val="004B49E6"/>
    <w:rsid w:val="004B4D69"/>
    <w:rsid w:val="004B516B"/>
    <w:rsid w:val="004B54D1"/>
    <w:rsid w:val="004B5A2A"/>
    <w:rsid w:val="004B5ECB"/>
    <w:rsid w:val="004B6646"/>
    <w:rsid w:val="004B69FA"/>
    <w:rsid w:val="004B6C06"/>
    <w:rsid w:val="004B7340"/>
    <w:rsid w:val="004B75C4"/>
    <w:rsid w:val="004B7A3A"/>
    <w:rsid w:val="004C01A8"/>
    <w:rsid w:val="004C08CA"/>
    <w:rsid w:val="004C125A"/>
    <w:rsid w:val="004C1273"/>
    <w:rsid w:val="004C175A"/>
    <w:rsid w:val="004C1840"/>
    <w:rsid w:val="004C197E"/>
    <w:rsid w:val="004C1D9F"/>
    <w:rsid w:val="004C2357"/>
    <w:rsid w:val="004C24C9"/>
    <w:rsid w:val="004C3081"/>
    <w:rsid w:val="004C314B"/>
    <w:rsid w:val="004C31B6"/>
    <w:rsid w:val="004C332A"/>
    <w:rsid w:val="004C3532"/>
    <w:rsid w:val="004C37EA"/>
    <w:rsid w:val="004C3CBB"/>
    <w:rsid w:val="004C3FC4"/>
    <w:rsid w:val="004C5319"/>
    <w:rsid w:val="004C5455"/>
    <w:rsid w:val="004C5650"/>
    <w:rsid w:val="004C59F1"/>
    <w:rsid w:val="004C621F"/>
    <w:rsid w:val="004C65CF"/>
    <w:rsid w:val="004C6B1E"/>
    <w:rsid w:val="004C6F4C"/>
    <w:rsid w:val="004C758E"/>
    <w:rsid w:val="004C7948"/>
    <w:rsid w:val="004C7BB8"/>
    <w:rsid w:val="004C7C60"/>
    <w:rsid w:val="004C7DE6"/>
    <w:rsid w:val="004D02FA"/>
    <w:rsid w:val="004D0374"/>
    <w:rsid w:val="004D0AFF"/>
    <w:rsid w:val="004D0DFE"/>
    <w:rsid w:val="004D1099"/>
    <w:rsid w:val="004D1186"/>
    <w:rsid w:val="004D1199"/>
    <w:rsid w:val="004D137C"/>
    <w:rsid w:val="004D1D91"/>
    <w:rsid w:val="004D1F1F"/>
    <w:rsid w:val="004D1FB2"/>
    <w:rsid w:val="004D22C3"/>
    <w:rsid w:val="004D2FD8"/>
    <w:rsid w:val="004D3869"/>
    <w:rsid w:val="004D444E"/>
    <w:rsid w:val="004D4958"/>
    <w:rsid w:val="004D49BD"/>
    <w:rsid w:val="004D5231"/>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257"/>
    <w:rsid w:val="004E63C9"/>
    <w:rsid w:val="004E657F"/>
    <w:rsid w:val="004E6BA9"/>
    <w:rsid w:val="004E7360"/>
    <w:rsid w:val="004F00C9"/>
    <w:rsid w:val="004F05F9"/>
    <w:rsid w:val="004F07F0"/>
    <w:rsid w:val="004F0812"/>
    <w:rsid w:val="004F0A2D"/>
    <w:rsid w:val="004F0B80"/>
    <w:rsid w:val="004F0FB9"/>
    <w:rsid w:val="004F141A"/>
    <w:rsid w:val="004F17FD"/>
    <w:rsid w:val="004F1B54"/>
    <w:rsid w:val="004F237D"/>
    <w:rsid w:val="004F2A06"/>
    <w:rsid w:val="004F2AC2"/>
    <w:rsid w:val="004F2EC4"/>
    <w:rsid w:val="004F2F7E"/>
    <w:rsid w:val="004F320B"/>
    <w:rsid w:val="004F32B5"/>
    <w:rsid w:val="004F3439"/>
    <w:rsid w:val="004F407E"/>
    <w:rsid w:val="004F44F0"/>
    <w:rsid w:val="004F4CAC"/>
    <w:rsid w:val="004F5479"/>
    <w:rsid w:val="004F5BA2"/>
    <w:rsid w:val="004F609D"/>
    <w:rsid w:val="004F621A"/>
    <w:rsid w:val="004F6575"/>
    <w:rsid w:val="004F7528"/>
    <w:rsid w:val="004F7824"/>
    <w:rsid w:val="004F7BCA"/>
    <w:rsid w:val="004F7D89"/>
    <w:rsid w:val="00500DED"/>
    <w:rsid w:val="00501808"/>
    <w:rsid w:val="00501981"/>
    <w:rsid w:val="00501A85"/>
    <w:rsid w:val="00501BB3"/>
    <w:rsid w:val="005021DD"/>
    <w:rsid w:val="005026CA"/>
    <w:rsid w:val="00502B65"/>
    <w:rsid w:val="00502B72"/>
    <w:rsid w:val="005035FA"/>
    <w:rsid w:val="00503EAD"/>
    <w:rsid w:val="0050413C"/>
    <w:rsid w:val="00504BC1"/>
    <w:rsid w:val="00505134"/>
    <w:rsid w:val="00505C04"/>
    <w:rsid w:val="00505F43"/>
    <w:rsid w:val="00506900"/>
    <w:rsid w:val="005072F0"/>
    <w:rsid w:val="00507D71"/>
    <w:rsid w:val="00510243"/>
    <w:rsid w:val="005106C5"/>
    <w:rsid w:val="00510756"/>
    <w:rsid w:val="00510EA9"/>
    <w:rsid w:val="00511130"/>
    <w:rsid w:val="005114B1"/>
    <w:rsid w:val="00511F15"/>
    <w:rsid w:val="00512112"/>
    <w:rsid w:val="005125FF"/>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216"/>
    <w:rsid w:val="00520703"/>
    <w:rsid w:val="00520C0A"/>
    <w:rsid w:val="00521305"/>
    <w:rsid w:val="005218B6"/>
    <w:rsid w:val="0052195C"/>
    <w:rsid w:val="005219A7"/>
    <w:rsid w:val="00521B94"/>
    <w:rsid w:val="00522589"/>
    <w:rsid w:val="00522A11"/>
    <w:rsid w:val="00522A4F"/>
    <w:rsid w:val="00522D0D"/>
    <w:rsid w:val="00523020"/>
    <w:rsid w:val="00523359"/>
    <w:rsid w:val="005242E5"/>
    <w:rsid w:val="00524545"/>
    <w:rsid w:val="00524BA2"/>
    <w:rsid w:val="00524BB6"/>
    <w:rsid w:val="00524BC9"/>
    <w:rsid w:val="00524C68"/>
    <w:rsid w:val="005255BF"/>
    <w:rsid w:val="005257DE"/>
    <w:rsid w:val="00526128"/>
    <w:rsid w:val="005264B2"/>
    <w:rsid w:val="00526B7C"/>
    <w:rsid w:val="00527200"/>
    <w:rsid w:val="00527D9A"/>
    <w:rsid w:val="00530157"/>
    <w:rsid w:val="0053037A"/>
    <w:rsid w:val="00530586"/>
    <w:rsid w:val="00530903"/>
    <w:rsid w:val="00530ED5"/>
    <w:rsid w:val="005316E4"/>
    <w:rsid w:val="00531ABC"/>
    <w:rsid w:val="00531EBE"/>
    <w:rsid w:val="0053213F"/>
    <w:rsid w:val="00532582"/>
    <w:rsid w:val="00532F8B"/>
    <w:rsid w:val="005336D4"/>
    <w:rsid w:val="00533737"/>
    <w:rsid w:val="005338D2"/>
    <w:rsid w:val="00533D43"/>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1C1E"/>
    <w:rsid w:val="0054292C"/>
    <w:rsid w:val="0054343A"/>
    <w:rsid w:val="005436A9"/>
    <w:rsid w:val="00543974"/>
    <w:rsid w:val="00543EBF"/>
    <w:rsid w:val="00544375"/>
    <w:rsid w:val="0054477F"/>
    <w:rsid w:val="0054489F"/>
    <w:rsid w:val="00544ABA"/>
    <w:rsid w:val="00544B0A"/>
    <w:rsid w:val="00544E17"/>
    <w:rsid w:val="00544F0F"/>
    <w:rsid w:val="005456A7"/>
    <w:rsid w:val="00545779"/>
    <w:rsid w:val="0054593A"/>
    <w:rsid w:val="00545E08"/>
    <w:rsid w:val="005467FB"/>
    <w:rsid w:val="00546AE9"/>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0D7"/>
    <w:rsid w:val="00562130"/>
    <w:rsid w:val="005626D6"/>
    <w:rsid w:val="00562939"/>
    <w:rsid w:val="00562D87"/>
    <w:rsid w:val="00562EC1"/>
    <w:rsid w:val="00563305"/>
    <w:rsid w:val="005638D4"/>
    <w:rsid w:val="00564B39"/>
    <w:rsid w:val="00564CE4"/>
    <w:rsid w:val="00565117"/>
    <w:rsid w:val="00565155"/>
    <w:rsid w:val="005656ED"/>
    <w:rsid w:val="00565D4A"/>
    <w:rsid w:val="00565D98"/>
    <w:rsid w:val="005661B7"/>
    <w:rsid w:val="005662B6"/>
    <w:rsid w:val="00566405"/>
    <w:rsid w:val="00566544"/>
    <w:rsid w:val="005665BC"/>
    <w:rsid w:val="00566608"/>
    <w:rsid w:val="00566C83"/>
    <w:rsid w:val="00566C85"/>
    <w:rsid w:val="005676DF"/>
    <w:rsid w:val="00567E7F"/>
    <w:rsid w:val="00567E9D"/>
    <w:rsid w:val="00567F8E"/>
    <w:rsid w:val="005700FE"/>
    <w:rsid w:val="00570766"/>
    <w:rsid w:val="00570E24"/>
    <w:rsid w:val="005710C1"/>
    <w:rsid w:val="005715C5"/>
    <w:rsid w:val="00571EDB"/>
    <w:rsid w:val="005721BF"/>
    <w:rsid w:val="0057246F"/>
    <w:rsid w:val="00572732"/>
    <w:rsid w:val="00572760"/>
    <w:rsid w:val="00572D9F"/>
    <w:rsid w:val="0057339F"/>
    <w:rsid w:val="0057353F"/>
    <w:rsid w:val="00573951"/>
    <w:rsid w:val="00573C43"/>
    <w:rsid w:val="005743DE"/>
    <w:rsid w:val="00574818"/>
    <w:rsid w:val="00574849"/>
    <w:rsid w:val="00574B47"/>
    <w:rsid w:val="00574F3F"/>
    <w:rsid w:val="0057562C"/>
    <w:rsid w:val="005759E3"/>
    <w:rsid w:val="005759F6"/>
    <w:rsid w:val="00575BAB"/>
    <w:rsid w:val="00575E3E"/>
    <w:rsid w:val="0057612F"/>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ABB"/>
    <w:rsid w:val="00582BD2"/>
    <w:rsid w:val="00582C3A"/>
    <w:rsid w:val="00582C90"/>
    <w:rsid w:val="00582E1A"/>
    <w:rsid w:val="00582F45"/>
    <w:rsid w:val="00583147"/>
    <w:rsid w:val="00583325"/>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620A"/>
    <w:rsid w:val="00586A2A"/>
    <w:rsid w:val="00586DEF"/>
    <w:rsid w:val="00587111"/>
    <w:rsid w:val="00587A04"/>
    <w:rsid w:val="00587ADE"/>
    <w:rsid w:val="00587FC0"/>
    <w:rsid w:val="005902D5"/>
    <w:rsid w:val="0059055B"/>
    <w:rsid w:val="005906AD"/>
    <w:rsid w:val="00590DA6"/>
    <w:rsid w:val="00590FB3"/>
    <w:rsid w:val="00591C7D"/>
    <w:rsid w:val="00592271"/>
    <w:rsid w:val="00592851"/>
    <w:rsid w:val="00592B03"/>
    <w:rsid w:val="00593408"/>
    <w:rsid w:val="00593586"/>
    <w:rsid w:val="00593AB9"/>
    <w:rsid w:val="00594536"/>
    <w:rsid w:val="0059455A"/>
    <w:rsid w:val="00594ABB"/>
    <w:rsid w:val="00594D1C"/>
    <w:rsid w:val="00594E36"/>
    <w:rsid w:val="00594E77"/>
    <w:rsid w:val="00594F0A"/>
    <w:rsid w:val="0059525E"/>
    <w:rsid w:val="00595887"/>
    <w:rsid w:val="005961F7"/>
    <w:rsid w:val="005963B8"/>
    <w:rsid w:val="005969B2"/>
    <w:rsid w:val="00596B9C"/>
    <w:rsid w:val="00596FE2"/>
    <w:rsid w:val="00597623"/>
    <w:rsid w:val="0059786B"/>
    <w:rsid w:val="00597A6A"/>
    <w:rsid w:val="00597CBB"/>
    <w:rsid w:val="00597D9F"/>
    <w:rsid w:val="005A024A"/>
    <w:rsid w:val="005A054D"/>
    <w:rsid w:val="005A0A46"/>
    <w:rsid w:val="005A0D97"/>
    <w:rsid w:val="005A10B9"/>
    <w:rsid w:val="005A11EA"/>
    <w:rsid w:val="005A269F"/>
    <w:rsid w:val="005A2BE6"/>
    <w:rsid w:val="005A305E"/>
    <w:rsid w:val="005A30BB"/>
    <w:rsid w:val="005A3887"/>
    <w:rsid w:val="005A3F8D"/>
    <w:rsid w:val="005A7FF4"/>
    <w:rsid w:val="005B0542"/>
    <w:rsid w:val="005B172E"/>
    <w:rsid w:val="005B1E17"/>
    <w:rsid w:val="005B1E4F"/>
    <w:rsid w:val="005B2225"/>
    <w:rsid w:val="005B23EC"/>
    <w:rsid w:val="005B2799"/>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3EF"/>
    <w:rsid w:val="005B765F"/>
    <w:rsid w:val="005B7AB1"/>
    <w:rsid w:val="005B7DC5"/>
    <w:rsid w:val="005B7DD1"/>
    <w:rsid w:val="005C00A0"/>
    <w:rsid w:val="005C044E"/>
    <w:rsid w:val="005C05A4"/>
    <w:rsid w:val="005C1700"/>
    <w:rsid w:val="005C1DA5"/>
    <w:rsid w:val="005C2124"/>
    <w:rsid w:val="005C28FA"/>
    <w:rsid w:val="005C350F"/>
    <w:rsid w:val="005C3BB3"/>
    <w:rsid w:val="005C3E33"/>
    <w:rsid w:val="005C40F4"/>
    <w:rsid w:val="005C41F6"/>
    <w:rsid w:val="005C43BE"/>
    <w:rsid w:val="005C44F3"/>
    <w:rsid w:val="005C4CBD"/>
    <w:rsid w:val="005C5A93"/>
    <w:rsid w:val="005C5FA2"/>
    <w:rsid w:val="005C6DE9"/>
    <w:rsid w:val="005C712D"/>
    <w:rsid w:val="005C7405"/>
    <w:rsid w:val="005C7773"/>
    <w:rsid w:val="005C78FD"/>
    <w:rsid w:val="005C7B96"/>
    <w:rsid w:val="005C7C75"/>
    <w:rsid w:val="005D022A"/>
    <w:rsid w:val="005D074B"/>
    <w:rsid w:val="005D0E4F"/>
    <w:rsid w:val="005D0EA6"/>
    <w:rsid w:val="005D0F76"/>
    <w:rsid w:val="005D1BD7"/>
    <w:rsid w:val="005D1E32"/>
    <w:rsid w:val="005D206B"/>
    <w:rsid w:val="005D2139"/>
    <w:rsid w:val="005D22B7"/>
    <w:rsid w:val="005D2A96"/>
    <w:rsid w:val="005D2BDE"/>
    <w:rsid w:val="005D2ECD"/>
    <w:rsid w:val="005D3705"/>
    <w:rsid w:val="005D3BB3"/>
    <w:rsid w:val="005D3D76"/>
    <w:rsid w:val="005D4578"/>
    <w:rsid w:val="005D4EBD"/>
    <w:rsid w:val="005D4EFA"/>
    <w:rsid w:val="005D54BE"/>
    <w:rsid w:val="005D55BA"/>
    <w:rsid w:val="005D58AF"/>
    <w:rsid w:val="005D5ADB"/>
    <w:rsid w:val="005D60EB"/>
    <w:rsid w:val="005D648A"/>
    <w:rsid w:val="005D751D"/>
    <w:rsid w:val="005D7B4B"/>
    <w:rsid w:val="005D7E0D"/>
    <w:rsid w:val="005E1EE8"/>
    <w:rsid w:val="005E234A"/>
    <w:rsid w:val="005E278D"/>
    <w:rsid w:val="005E2E4F"/>
    <w:rsid w:val="005E3119"/>
    <w:rsid w:val="005E322E"/>
    <w:rsid w:val="005E35CC"/>
    <w:rsid w:val="005E371E"/>
    <w:rsid w:val="005E43C6"/>
    <w:rsid w:val="005E4687"/>
    <w:rsid w:val="005E50A3"/>
    <w:rsid w:val="005E53F9"/>
    <w:rsid w:val="005E5BD2"/>
    <w:rsid w:val="005E6D2A"/>
    <w:rsid w:val="005E7109"/>
    <w:rsid w:val="005E71B4"/>
    <w:rsid w:val="005E732A"/>
    <w:rsid w:val="005E775D"/>
    <w:rsid w:val="005E7AEC"/>
    <w:rsid w:val="005F0057"/>
    <w:rsid w:val="005F0A43"/>
    <w:rsid w:val="005F0E28"/>
    <w:rsid w:val="005F15CE"/>
    <w:rsid w:val="005F1617"/>
    <w:rsid w:val="005F2170"/>
    <w:rsid w:val="005F2362"/>
    <w:rsid w:val="005F2710"/>
    <w:rsid w:val="005F27BF"/>
    <w:rsid w:val="005F27FE"/>
    <w:rsid w:val="005F2937"/>
    <w:rsid w:val="005F2C06"/>
    <w:rsid w:val="005F2D59"/>
    <w:rsid w:val="005F2F2B"/>
    <w:rsid w:val="005F35A2"/>
    <w:rsid w:val="005F3EE0"/>
    <w:rsid w:val="005F4079"/>
    <w:rsid w:val="005F4171"/>
    <w:rsid w:val="005F46D6"/>
    <w:rsid w:val="005F487D"/>
    <w:rsid w:val="005F4DD6"/>
    <w:rsid w:val="005F50D8"/>
    <w:rsid w:val="005F53A1"/>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759"/>
    <w:rsid w:val="0060277A"/>
    <w:rsid w:val="006028DD"/>
    <w:rsid w:val="00602B7C"/>
    <w:rsid w:val="00602D15"/>
    <w:rsid w:val="00603312"/>
    <w:rsid w:val="00603B06"/>
    <w:rsid w:val="0060466B"/>
    <w:rsid w:val="00604DC7"/>
    <w:rsid w:val="00604E24"/>
    <w:rsid w:val="00604E47"/>
    <w:rsid w:val="00604E89"/>
    <w:rsid w:val="00605441"/>
    <w:rsid w:val="006058AB"/>
    <w:rsid w:val="0060609E"/>
    <w:rsid w:val="00606110"/>
    <w:rsid w:val="00606970"/>
    <w:rsid w:val="006069E1"/>
    <w:rsid w:val="00606A20"/>
    <w:rsid w:val="006070B2"/>
    <w:rsid w:val="006072C6"/>
    <w:rsid w:val="00607360"/>
    <w:rsid w:val="00607A2E"/>
    <w:rsid w:val="006109A9"/>
    <w:rsid w:val="00610E17"/>
    <w:rsid w:val="0061141D"/>
    <w:rsid w:val="00611854"/>
    <w:rsid w:val="006118AD"/>
    <w:rsid w:val="00611F50"/>
    <w:rsid w:val="00612287"/>
    <w:rsid w:val="00612336"/>
    <w:rsid w:val="006123A5"/>
    <w:rsid w:val="006123D6"/>
    <w:rsid w:val="00612979"/>
    <w:rsid w:val="00612EE9"/>
    <w:rsid w:val="006130F7"/>
    <w:rsid w:val="00613236"/>
    <w:rsid w:val="0061329F"/>
    <w:rsid w:val="00613AF8"/>
    <w:rsid w:val="00613B31"/>
    <w:rsid w:val="00613D8E"/>
    <w:rsid w:val="00613EC7"/>
    <w:rsid w:val="00614087"/>
    <w:rsid w:val="006142E0"/>
    <w:rsid w:val="006144AD"/>
    <w:rsid w:val="006145DA"/>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3F6"/>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E5"/>
    <w:rsid w:val="00633429"/>
    <w:rsid w:val="0063378E"/>
    <w:rsid w:val="0063381C"/>
    <w:rsid w:val="006339C7"/>
    <w:rsid w:val="00633B15"/>
    <w:rsid w:val="00634ACF"/>
    <w:rsid w:val="00635035"/>
    <w:rsid w:val="006350B8"/>
    <w:rsid w:val="0063580D"/>
    <w:rsid w:val="00635CAE"/>
    <w:rsid w:val="00635D61"/>
    <w:rsid w:val="0063606F"/>
    <w:rsid w:val="00636B3F"/>
    <w:rsid w:val="00637240"/>
    <w:rsid w:val="00637903"/>
    <w:rsid w:val="00640133"/>
    <w:rsid w:val="00640368"/>
    <w:rsid w:val="00642241"/>
    <w:rsid w:val="006431F5"/>
    <w:rsid w:val="00643660"/>
    <w:rsid w:val="00644295"/>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0E04"/>
    <w:rsid w:val="00661406"/>
    <w:rsid w:val="0066177B"/>
    <w:rsid w:val="006618CC"/>
    <w:rsid w:val="00662111"/>
    <w:rsid w:val="00662118"/>
    <w:rsid w:val="00662662"/>
    <w:rsid w:val="00662764"/>
    <w:rsid w:val="00662C5C"/>
    <w:rsid w:val="006638AD"/>
    <w:rsid w:val="00663C64"/>
    <w:rsid w:val="006641D0"/>
    <w:rsid w:val="006644B9"/>
    <w:rsid w:val="00664F75"/>
    <w:rsid w:val="00665F26"/>
    <w:rsid w:val="006665CC"/>
    <w:rsid w:val="0066732C"/>
    <w:rsid w:val="006679F5"/>
    <w:rsid w:val="00667B77"/>
    <w:rsid w:val="00667D2C"/>
    <w:rsid w:val="00670D02"/>
    <w:rsid w:val="00670D81"/>
    <w:rsid w:val="00670E83"/>
    <w:rsid w:val="006716DA"/>
    <w:rsid w:val="00671A55"/>
    <w:rsid w:val="00671C40"/>
    <w:rsid w:val="006728ED"/>
    <w:rsid w:val="00672DAF"/>
    <w:rsid w:val="00672E08"/>
    <w:rsid w:val="006732B1"/>
    <w:rsid w:val="0067446F"/>
    <w:rsid w:val="006746A4"/>
    <w:rsid w:val="006748F1"/>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6A3"/>
    <w:rsid w:val="006806A6"/>
    <w:rsid w:val="00680F8E"/>
    <w:rsid w:val="00681211"/>
    <w:rsid w:val="00681409"/>
    <w:rsid w:val="0068164D"/>
    <w:rsid w:val="00681AA4"/>
    <w:rsid w:val="00681B36"/>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0FB"/>
    <w:rsid w:val="00693543"/>
    <w:rsid w:val="00693E1F"/>
    <w:rsid w:val="00693ECB"/>
    <w:rsid w:val="00693EFD"/>
    <w:rsid w:val="00694071"/>
    <w:rsid w:val="006940A6"/>
    <w:rsid w:val="00694107"/>
    <w:rsid w:val="006942A5"/>
    <w:rsid w:val="006943EB"/>
    <w:rsid w:val="00694797"/>
    <w:rsid w:val="00694907"/>
    <w:rsid w:val="00694EFB"/>
    <w:rsid w:val="006950B6"/>
    <w:rsid w:val="00695887"/>
    <w:rsid w:val="00695C18"/>
    <w:rsid w:val="00695F21"/>
    <w:rsid w:val="00696794"/>
    <w:rsid w:val="00697733"/>
    <w:rsid w:val="006A0AA4"/>
    <w:rsid w:val="006A1511"/>
    <w:rsid w:val="006A252A"/>
    <w:rsid w:val="006A254E"/>
    <w:rsid w:val="006A25E3"/>
    <w:rsid w:val="006A28CC"/>
    <w:rsid w:val="006A2C30"/>
    <w:rsid w:val="006A2D98"/>
    <w:rsid w:val="006A301C"/>
    <w:rsid w:val="006A3E2B"/>
    <w:rsid w:val="006A3FF9"/>
    <w:rsid w:val="006A50D3"/>
    <w:rsid w:val="006A573D"/>
    <w:rsid w:val="006A5BE8"/>
    <w:rsid w:val="006A5BED"/>
    <w:rsid w:val="006A5E83"/>
    <w:rsid w:val="006A6E17"/>
    <w:rsid w:val="006A7482"/>
    <w:rsid w:val="006A75C4"/>
    <w:rsid w:val="006A774C"/>
    <w:rsid w:val="006A7B64"/>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278"/>
    <w:rsid w:val="006B7D22"/>
    <w:rsid w:val="006B7D2C"/>
    <w:rsid w:val="006C0636"/>
    <w:rsid w:val="006C07F1"/>
    <w:rsid w:val="006C0A9F"/>
    <w:rsid w:val="006C0E09"/>
    <w:rsid w:val="006C1019"/>
    <w:rsid w:val="006C1304"/>
    <w:rsid w:val="006C1538"/>
    <w:rsid w:val="006C1DC1"/>
    <w:rsid w:val="006C1FB7"/>
    <w:rsid w:val="006C22BB"/>
    <w:rsid w:val="006C23A7"/>
    <w:rsid w:val="006C29BF"/>
    <w:rsid w:val="006C2A5C"/>
    <w:rsid w:val="006C2BB5"/>
    <w:rsid w:val="006C2BEE"/>
    <w:rsid w:val="006C2E11"/>
    <w:rsid w:val="006C331B"/>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5C33"/>
    <w:rsid w:val="006C612B"/>
    <w:rsid w:val="006C643C"/>
    <w:rsid w:val="006C69C2"/>
    <w:rsid w:val="006C6D04"/>
    <w:rsid w:val="006C6E3A"/>
    <w:rsid w:val="006C6F30"/>
    <w:rsid w:val="006C6FD7"/>
    <w:rsid w:val="006C73D4"/>
    <w:rsid w:val="006C7BC3"/>
    <w:rsid w:val="006D00DB"/>
    <w:rsid w:val="006D0361"/>
    <w:rsid w:val="006D16B0"/>
    <w:rsid w:val="006D1993"/>
    <w:rsid w:val="006D2130"/>
    <w:rsid w:val="006D2182"/>
    <w:rsid w:val="006D2444"/>
    <w:rsid w:val="006D254B"/>
    <w:rsid w:val="006D289B"/>
    <w:rsid w:val="006D3333"/>
    <w:rsid w:val="006D3B41"/>
    <w:rsid w:val="006D3BE1"/>
    <w:rsid w:val="006D3D08"/>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0FA"/>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219"/>
    <w:rsid w:val="006E345A"/>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6DD"/>
    <w:rsid w:val="006E7856"/>
    <w:rsid w:val="006E799D"/>
    <w:rsid w:val="006E7B0A"/>
    <w:rsid w:val="006E7C84"/>
    <w:rsid w:val="006F00BD"/>
    <w:rsid w:val="006F0593"/>
    <w:rsid w:val="006F05C4"/>
    <w:rsid w:val="006F06AD"/>
    <w:rsid w:val="006F098D"/>
    <w:rsid w:val="006F1064"/>
    <w:rsid w:val="006F1EB7"/>
    <w:rsid w:val="006F22EA"/>
    <w:rsid w:val="006F2D0A"/>
    <w:rsid w:val="006F31E5"/>
    <w:rsid w:val="006F335F"/>
    <w:rsid w:val="006F337B"/>
    <w:rsid w:val="006F3AD2"/>
    <w:rsid w:val="006F444D"/>
    <w:rsid w:val="006F4B38"/>
    <w:rsid w:val="006F4D99"/>
    <w:rsid w:val="006F52E5"/>
    <w:rsid w:val="006F5706"/>
    <w:rsid w:val="006F6066"/>
    <w:rsid w:val="006F60CE"/>
    <w:rsid w:val="006F64AA"/>
    <w:rsid w:val="006F6850"/>
    <w:rsid w:val="006F68A0"/>
    <w:rsid w:val="006F6C3B"/>
    <w:rsid w:val="006F707E"/>
    <w:rsid w:val="006F779E"/>
    <w:rsid w:val="007001DC"/>
    <w:rsid w:val="007004A5"/>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07FA7"/>
    <w:rsid w:val="0071033D"/>
    <w:rsid w:val="007104CA"/>
    <w:rsid w:val="007109C2"/>
    <w:rsid w:val="00710FC2"/>
    <w:rsid w:val="00711340"/>
    <w:rsid w:val="00711371"/>
    <w:rsid w:val="0071188A"/>
    <w:rsid w:val="00712552"/>
    <w:rsid w:val="00712879"/>
    <w:rsid w:val="00712A50"/>
    <w:rsid w:val="00712C42"/>
    <w:rsid w:val="00713111"/>
    <w:rsid w:val="007132B2"/>
    <w:rsid w:val="00713596"/>
    <w:rsid w:val="00713A84"/>
    <w:rsid w:val="00713D04"/>
    <w:rsid w:val="00713DB0"/>
    <w:rsid w:val="00713DE4"/>
    <w:rsid w:val="00713DF4"/>
    <w:rsid w:val="00713E4D"/>
    <w:rsid w:val="00714123"/>
    <w:rsid w:val="00714185"/>
    <w:rsid w:val="007141FE"/>
    <w:rsid w:val="007148B5"/>
    <w:rsid w:val="00714C47"/>
    <w:rsid w:val="00714D99"/>
    <w:rsid w:val="00714EFD"/>
    <w:rsid w:val="00715B0D"/>
    <w:rsid w:val="00715DB1"/>
    <w:rsid w:val="00715E5B"/>
    <w:rsid w:val="00716462"/>
    <w:rsid w:val="00716618"/>
    <w:rsid w:val="00716707"/>
    <w:rsid w:val="0071691A"/>
    <w:rsid w:val="00716F46"/>
    <w:rsid w:val="00717101"/>
    <w:rsid w:val="007174A7"/>
    <w:rsid w:val="00717883"/>
    <w:rsid w:val="007201FC"/>
    <w:rsid w:val="00720877"/>
    <w:rsid w:val="00721084"/>
    <w:rsid w:val="00721262"/>
    <w:rsid w:val="007218FB"/>
    <w:rsid w:val="00721D9B"/>
    <w:rsid w:val="007220F8"/>
    <w:rsid w:val="00722121"/>
    <w:rsid w:val="007224B9"/>
    <w:rsid w:val="0072264D"/>
    <w:rsid w:val="00722F94"/>
    <w:rsid w:val="00723AA7"/>
    <w:rsid w:val="0072432E"/>
    <w:rsid w:val="0072489E"/>
    <w:rsid w:val="00724BDF"/>
    <w:rsid w:val="00724EF8"/>
    <w:rsid w:val="0072510A"/>
    <w:rsid w:val="007259EE"/>
    <w:rsid w:val="007259F5"/>
    <w:rsid w:val="00726036"/>
    <w:rsid w:val="00726279"/>
    <w:rsid w:val="00726292"/>
    <w:rsid w:val="00726A9B"/>
    <w:rsid w:val="00727230"/>
    <w:rsid w:val="00727530"/>
    <w:rsid w:val="0072774E"/>
    <w:rsid w:val="00730325"/>
    <w:rsid w:val="007303C0"/>
    <w:rsid w:val="007310BE"/>
    <w:rsid w:val="007318E9"/>
    <w:rsid w:val="00731E7C"/>
    <w:rsid w:val="0073210D"/>
    <w:rsid w:val="007329EF"/>
    <w:rsid w:val="00732D7D"/>
    <w:rsid w:val="0073327A"/>
    <w:rsid w:val="00733334"/>
    <w:rsid w:val="00733400"/>
    <w:rsid w:val="007336FB"/>
    <w:rsid w:val="0073381A"/>
    <w:rsid w:val="00733FF2"/>
    <w:rsid w:val="00734162"/>
    <w:rsid w:val="0073437C"/>
    <w:rsid w:val="00734842"/>
    <w:rsid w:val="00734CDB"/>
    <w:rsid w:val="00734EBE"/>
    <w:rsid w:val="007358DD"/>
    <w:rsid w:val="00735A69"/>
    <w:rsid w:val="0073676A"/>
    <w:rsid w:val="00736874"/>
    <w:rsid w:val="00736DD8"/>
    <w:rsid w:val="007375C9"/>
    <w:rsid w:val="00737C79"/>
    <w:rsid w:val="00737F25"/>
    <w:rsid w:val="007400A4"/>
    <w:rsid w:val="0074052B"/>
    <w:rsid w:val="0074076A"/>
    <w:rsid w:val="00741418"/>
    <w:rsid w:val="00741659"/>
    <w:rsid w:val="00741AF4"/>
    <w:rsid w:val="00741BAE"/>
    <w:rsid w:val="00741DCC"/>
    <w:rsid w:val="00741E82"/>
    <w:rsid w:val="0074203A"/>
    <w:rsid w:val="0074243D"/>
    <w:rsid w:val="007427B5"/>
    <w:rsid w:val="00742865"/>
    <w:rsid w:val="007428C0"/>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704F"/>
    <w:rsid w:val="00747402"/>
    <w:rsid w:val="007479A0"/>
    <w:rsid w:val="00747F48"/>
    <w:rsid w:val="00747F4C"/>
    <w:rsid w:val="00750371"/>
    <w:rsid w:val="00750A4C"/>
    <w:rsid w:val="00751091"/>
    <w:rsid w:val="007513A5"/>
    <w:rsid w:val="00751984"/>
    <w:rsid w:val="00751B83"/>
    <w:rsid w:val="00752791"/>
    <w:rsid w:val="007528F5"/>
    <w:rsid w:val="00752DEA"/>
    <w:rsid w:val="00753BEC"/>
    <w:rsid w:val="00754359"/>
    <w:rsid w:val="00754391"/>
    <w:rsid w:val="00754411"/>
    <w:rsid w:val="00754780"/>
    <w:rsid w:val="00754BD9"/>
    <w:rsid w:val="00754E7A"/>
    <w:rsid w:val="0075540C"/>
    <w:rsid w:val="00755AFB"/>
    <w:rsid w:val="00755C64"/>
    <w:rsid w:val="00755DB1"/>
    <w:rsid w:val="00756BE3"/>
    <w:rsid w:val="00756FF7"/>
    <w:rsid w:val="007574FC"/>
    <w:rsid w:val="007578C2"/>
    <w:rsid w:val="00760221"/>
    <w:rsid w:val="00760975"/>
    <w:rsid w:val="007610D1"/>
    <w:rsid w:val="00761365"/>
    <w:rsid w:val="007613CD"/>
    <w:rsid w:val="00761FDA"/>
    <w:rsid w:val="007621FF"/>
    <w:rsid w:val="0076305C"/>
    <w:rsid w:val="007634E3"/>
    <w:rsid w:val="007638E4"/>
    <w:rsid w:val="00763921"/>
    <w:rsid w:val="00763CE9"/>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F5"/>
    <w:rsid w:val="007750B3"/>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2603"/>
    <w:rsid w:val="0079270E"/>
    <w:rsid w:val="0079279C"/>
    <w:rsid w:val="00792813"/>
    <w:rsid w:val="0079321C"/>
    <w:rsid w:val="00793568"/>
    <w:rsid w:val="00793914"/>
    <w:rsid w:val="007939F7"/>
    <w:rsid w:val="00793DEB"/>
    <w:rsid w:val="007943E6"/>
    <w:rsid w:val="00794706"/>
    <w:rsid w:val="00794924"/>
    <w:rsid w:val="00794AB1"/>
    <w:rsid w:val="00794D2A"/>
    <w:rsid w:val="00794FA6"/>
    <w:rsid w:val="00795A37"/>
    <w:rsid w:val="00795AFD"/>
    <w:rsid w:val="00795CEE"/>
    <w:rsid w:val="00795DC9"/>
    <w:rsid w:val="0079605A"/>
    <w:rsid w:val="0079638A"/>
    <w:rsid w:val="00796490"/>
    <w:rsid w:val="0079655D"/>
    <w:rsid w:val="00796BBD"/>
    <w:rsid w:val="00796F3D"/>
    <w:rsid w:val="00797320"/>
    <w:rsid w:val="00797508"/>
    <w:rsid w:val="007A0766"/>
    <w:rsid w:val="007A0BC2"/>
    <w:rsid w:val="007A13BD"/>
    <w:rsid w:val="007A1647"/>
    <w:rsid w:val="007A1AC4"/>
    <w:rsid w:val="007A1B44"/>
    <w:rsid w:val="007A1F44"/>
    <w:rsid w:val="007A23FF"/>
    <w:rsid w:val="007A295B"/>
    <w:rsid w:val="007A297C"/>
    <w:rsid w:val="007A3424"/>
    <w:rsid w:val="007A3476"/>
    <w:rsid w:val="007A3589"/>
    <w:rsid w:val="007A35EF"/>
    <w:rsid w:val="007A36BD"/>
    <w:rsid w:val="007A393F"/>
    <w:rsid w:val="007A3B0E"/>
    <w:rsid w:val="007A3D49"/>
    <w:rsid w:val="007A4296"/>
    <w:rsid w:val="007A43A2"/>
    <w:rsid w:val="007A4D04"/>
    <w:rsid w:val="007A518F"/>
    <w:rsid w:val="007A5A45"/>
    <w:rsid w:val="007A5FF5"/>
    <w:rsid w:val="007A6718"/>
    <w:rsid w:val="007A6BF9"/>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A5F"/>
    <w:rsid w:val="007B7DC1"/>
    <w:rsid w:val="007B7EDB"/>
    <w:rsid w:val="007C04AF"/>
    <w:rsid w:val="007C0516"/>
    <w:rsid w:val="007C08B1"/>
    <w:rsid w:val="007C0B34"/>
    <w:rsid w:val="007C19AD"/>
    <w:rsid w:val="007C19B8"/>
    <w:rsid w:val="007C218C"/>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519"/>
    <w:rsid w:val="007D1726"/>
    <w:rsid w:val="007D229A"/>
    <w:rsid w:val="007D2F44"/>
    <w:rsid w:val="007D2F4D"/>
    <w:rsid w:val="007D4178"/>
    <w:rsid w:val="007D4378"/>
    <w:rsid w:val="007D45F1"/>
    <w:rsid w:val="007D4D33"/>
    <w:rsid w:val="007D4D61"/>
    <w:rsid w:val="007D6AFD"/>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2A81"/>
    <w:rsid w:val="007E31BB"/>
    <w:rsid w:val="007E3447"/>
    <w:rsid w:val="007E350A"/>
    <w:rsid w:val="007E3FF1"/>
    <w:rsid w:val="007E4C88"/>
    <w:rsid w:val="007E54EE"/>
    <w:rsid w:val="007E54EF"/>
    <w:rsid w:val="007E585E"/>
    <w:rsid w:val="007E5E61"/>
    <w:rsid w:val="007E6723"/>
    <w:rsid w:val="007E6FC8"/>
    <w:rsid w:val="007E703A"/>
    <w:rsid w:val="007E792E"/>
    <w:rsid w:val="007E7973"/>
    <w:rsid w:val="007E7D26"/>
    <w:rsid w:val="007E7DDF"/>
    <w:rsid w:val="007E7E5E"/>
    <w:rsid w:val="007F0647"/>
    <w:rsid w:val="007F11C8"/>
    <w:rsid w:val="007F1CFB"/>
    <w:rsid w:val="007F1DAB"/>
    <w:rsid w:val="007F1EA7"/>
    <w:rsid w:val="007F220B"/>
    <w:rsid w:val="007F2796"/>
    <w:rsid w:val="007F27DD"/>
    <w:rsid w:val="007F2DDC"/>
    <w:rsid w:val="007F3AB0"/>
    <w:rsid w:val="007F3DE5"/>
    <w:rsid w:val="007F3FAD"/>
    <w:rsid w:val="007F4858"/>
    <w:rsid w:val="007F4E6F"/>
    <w:rsid w:val="007F5032"/>
    <w:rsid w:val="007F531D"/>
    <w:rsid w:val="007F540B"/>
    <w:rsid w:val="007F5934"/>
    <w:rsid w:val="007F5A0E"/>
    <w:rsid w:val="007F6546"/>
    <w:rsid w:val="007F6880"/>
    <w:rsid w:val="007F6BBA"/>
    <w:rsid w:val="007F7531"/>
    <w:rsid w:val="007F7573"/>
    <w:rsid w:val="007F76B4"/>
    <w:rsid w:val="007F774F"/>
    <w:rsid w:val="008001B4"/>
    <w:rsid w:val="00800769"/>
    <w:rsid w:val="00800841"/>
    <w:rsid w:val="00800B3D"/>
    <w:rsid w:val="00800E72"/>
    <w:rsid w:val="00800ED2"/>
    <w:rsid w:val="0080146B"/>
    <w:rsid w:val="00801650"/>
    <w:rsid w:val="00801B09"/>
    <w:rsid w:val="008024C5"/>
    <w:rsid w:val="0080268B"/>
    <w:rsid w:val="00802969"/>
    <w:rsid w:val="00802E74"/>
    <w:rsid w:val="00803D79"/>
    <w:rsid w:val="0080435A"/>
    <w:rsid w:val="00804378"/>
    <w:rsid w:val="00804706"/>
    <w:rsid w:val="00804B92"/>
    <w:rsid w:val="00804E21"/>
    <w:rsid w:val="00805092"/>
    <w:rsid w:val="008060E7"/>
    <w:rsid w:val="00806936"/>
    <w:rsid w:val="00806AAF"/>
    <w:rsid w:val="008070AC"/>
    <w:rsid w:val="008070FB"/>
    <w:rsid w:val="008072B8"/>
    <w:rsid w:val="0080786D"/>
    <w:rsid w:val="00807D1E"/>
    <w:rsid w:val="0081008C"/>
    <w:rsid w:val="008101FD"/>
    <w:rsid w:val="008106C4"/>
    <w:rsid w:val="008109F9"/>
    <w:rsid w:val="00810D8D"/>
    <w:rsid w:val="00811835"/>
    <w:rsid w:val="00811A4A"/>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23A"/>
    <w:rsid w:val="0082248E"/>
    <w:rsid w:val="0082255B"/>
    <w:rsid w:val="00822AAF"/>
    <w:rsid w:val="00822C70"/>
    <w:rsid w:val="00823F45"/>
    <w:rsid w:val="008240BC"/>
    <w:rsid w:val="00824436"/>
    <w:rsid w:val="00824600"/>
    <w:rsid w:val="0082499E"/>
    <w:rsid w:val="00824D5A"/>
    <w:rsid w:val="00824FDF"/>
    <w:rsid w:val="0082510A"/>
    <w:rsid w:val="00825125"/>
    <w:rsid w:val="008254E2"/>
    <w:rsid w:val="008256FE"/>
    <w:rsid w:val="008257CA"/>
    <w:rsid w:val="008257CC"/>
    <w:rsid w:val="00825D73"/>
    <w:rsid w:val="00825F48"/>
    <w:rsid w:val="00826A0F"/>
    <w:rsid w:val="008274BF"/>
    <w:rsid w:val="00827A5E"/>
    <w:rsid w:val="00827F64"/>
    <w:rsid w:val="0083037F"/>
    <w:rsid w:val="0083045D"/>
    <w:rsid w:val="0083076F"/>
    <w:rsid w:val="00830DC3"/>
    <w:rsid w:val="00831555"/>
    <w:rsid w:val="008317B2"/>
    <w:rsid w:val="00831E9D"/>
    <w:rsid w:val="00831F52"/>
    <w:rsid w:val="00832154"/>
    <w:rsid w:val="00832A9E"/>
    <w:rsid w:val="00832F5C"/>
    <w:rsid w:val="0083379E"/>
    <w:rsid w:val="00833821"/>
    <w:rsid w:val="00833BFB"/>
    <w:rsid w:val="008340A9"/>
    <w:rsid w:val="00834353"/>
    <w:rsid w:val="00834FD8"/>
    <w:rsid w:val="0083536C"/>
    <w:rsid w:val="008359E0"/>
    <w:rsid w:val="00835A0E"/>
    <w:rsid w:val="0083634A"/>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722"/>
    <w:rsid w:val="0084486D"/>
    <w:rsid w:val="00844B32"/>
    <w:rsid w:val="00844F2A"/>
    <w:rsid w:val="00845217"/>
    <w:rsid w:val="00845942"/>
    <w:rsid w:val="00845C12"/>
    <w:rsid w:val="008469D9"/>
    <w:rsid w:val="00846DC0"/>
    <w:rsid w:val="008472B7"/>
    <w:rsid w:val="00847346"/>
    <w:rsid w:val="008474A7"/>
    <w:rsid w:val="008500FB"/>
    <w:rsid w:val="00850290"/>
    <w:rsid w:val="008506B6"/>
    <w:rsid w:val="00850956"/>
    <w:rsid w:val="00850976"/>
    <w:rsid w:val="00850AE0"/>
    <w:rsid w:val="008514A3"/>
    <w:rsid w:val="00851FA7"/>
    <w:rsid w:val="00852150"/>
    <w:rsid w:val="008524D2"/>
    <w:rsid w:val="00852BF2"/>
    <w:rsid w:val="00852E19"/>
    <w:rsid w:val="00853EDF"/>
    <w:rsid w:val="00853F50"/>
    <w:rsid w:val="00854B2B"/>
    <w:rsid w:val="00854F49"/>
    <w:rsid w:val="00855595"/>
    <w:rsid w:val="00856158"/>
    <w:rsid w:val="00856833"/>
    <w:rsid w:val="00856840"/>
    <w:rsid w:val="00856CA6"/>
    <w:rsid w:val="00856CAC"/>
    <w:rsid w:val="00856E5B"/>
    <w:rsid w:val="00857B85"/>
    <w:rsid w:val="008606C3"/>
    <w:rsid w:val="0086087C"/>
    <w:rsid w:val="00860ABD"/>
    <w:rsid w:val="00860D8E"/>
    <w:rsid w:val="0086105D"/>
    <w:rsid w:val="00861951"/>
    <w:rsid w:val="00861AAB"/>
    <w:rsid w:val="00861EBC"/>
    <w:rsid w:val="0086275E"/>
    <w:rsid w:val="008634B8"/>
    <w:rsid w:val="0086357C"/>
    <w:rsid w:val="008635F0"/>
    <w:rsid w:val="008636A1"/>
    <w:rsid w:val="0086371C"/>
    <w:rsid w:val="00863F2C"/>
    <w:rsid w:val="00864440"/>
    <w:rsid w:val="00864C93"/>
    <w:rsid w:val="00864D76"/>
    <w:rsid w:val="008650FC"/>
    <w:rsid w:val="008651EF"/>
    <w:rsid w:val="0086616E"/>
    <w:rsid w:val="00866EB3"/>
    <w:rsid w:val="0086701A"/>
    <w:rsid w:val="00867086"/>
    <w:rsid w:val="00867BD2"/>
    <w:rsid w:val="008706B2"/>
    <w:rsid w:val="008712FD"/>
    <w:rsid w:val="008716A1"/>
    <w:rsid w:val="008723AB"/>
    <w:rsid w:val="00872D3F"/>
    <w:rsid w:val="008733E4"/>
    <w:rsid w:val="00873C33"/>
    <w:rsid w:val="00873F15"/>
    <w:rsid w:val="00874096"/>
    <w:rsid w:val="00874321"/>
    <w:rsid w:val="00874408"/>
    <w:rsid w:val="008744E6"/>
    <w:rsid w:val="00874623"/>
    <w:rsid w:val="00874831"/>
    <w:rsid w:val="00875000"/>
    <w:rsid w:val="008756A4"/>
    <w:rsid w:val="00875F73"/>
    <w:rsid w:val="0087676B"/>
    <w:rsid w:val="00876840"/>
    <w:rsid w:val="00876C30"/>
    <w:rsid w:val="00877405"/>
    <w:rsid w:val="00877866"/>
    <w:rsid w:val="00877D4C"/>
    <w:rsid w:val="00880066"/>
    <w:rsid w:val="00880AD8"/>
    <w:rsid w:val="00880CAA"/>
    <w:rsid w:val="00880EAE"/>
    <w:rsid w:val="00880F30"/>
    <w:rsid w:val="008810BE"/>
    <w:rsid w:val="008810C4"/>
    <w:rsid w:val="0088116E"/>
    <w:rsid w:val="008812AC"/>
    <w:rsid w:val="008833E8"/>
    <w:rsid w:val="00883879"/>
    <w:rsid w:val="00883CD4"/>
    <w:rsid w:val="00883D8E"/>
    <w:rsid w:val="00884191"/>
    <w:rsid w:val="00884B32"/>
    <w:rsid w:val="0088514A"/>
    <w:rsid w:val="00885864"/>
    <w:rsid w:val="00886083"/>
    <w:rsid w:val="00886A79"/>
    <w:rsid w:val="00886AE9"/>
    <w:rsid w:val="00887AE5"/>
    <w:rsid w:val="00887B23"/>
    <w:rsid w:val="00887B48"/>
    <w:rsid w:val="008906EB"/>
    <w:rsid w:val="00890755"/>
    <w:rsid w:val="00890BAD"/>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4B47"/>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42"/>
    <w:rsid w:val="008A175F"/>
    <w:rsid w:val="008A1A39"/>
    <w:rsid w:val="008A1C1C"/>
    <w:rsid w:val="008A2856"/>
    <w:rsid w:val="008A28B6"/>
    <w:rsid w:val="008A2BB1"/>
    <w:rsid w:val="008A2C9D"/>
    <w:rsid w:val="008A2D4D"/>
    <w:rsid w:val="008A2F14"/>
    <w:rsid w:val="008A2F64"/>
    <w:rsid w:val="008A3004"/>
    <w:rsid w:val="008A3362"/>
    <w:rsid w:val="008A3466"/>
    <w:rsid w:val="008A389F"/>
    <w:rsid w:val="008A3D02"/>
    <w:rsid w:val="008A4007"/>
    <w:rsid w:val="008A5113"/>
    <w:rsid w:val="008A58EB"/>
    <w:rsid w:val="008A5940"/>
    <w:rsid w:val="008A63D1"/>
    <w:rsid w:val="008A6E3A"/>
    <w:rsid w:val="008A73B2"/>
    <w:rsid w:val="008A7708"/>
    <w:rsid w:val="008A7BB6"/>
    <w:rsid w:val="008B0182"/>
    <w:rsid w:val="008B043F"/>
    <w:rsid w:val="008B0808"/>
    <w:rsid w:val="008B0AEC"/>
    <w:rsid w:val="008B0F5B"/>
    <w:rsid w:val="008B13EE"/>
    <w:rsid w:val="008B183F"/>
    <w:rsid w:val="008B1C12"/>
    <w:rsid w:val="008B1E53"/>
    <w:rsid w:val="008B1E5B"/>
    <w:rsid w:val="008B2702"/>
    <w:rsid w:val="008B274A"/>
    <w:rsid w:val="008B289E"/>
    <w:rsid w:val="008B2C11"/>
    <w:rsid w:val="008B389D"/>
    <w:rsid w:val="008B3C5C"/>
    <w:rsid w:val="008B4298"/>
    <w:rsid w:val="008B49D6"/>
    <w:rsid w:val="008B5032"/>
    <w:rsid w:val="008B5299"/>
    <w:rsid w:val="008B56A9"/>
    <w:rsid w:val="008B5801"/>
    <w:rsid w:val="008B59AD"/>
    <w:rsid w:val="008B5A5F"/>
    <w:rsid w:val="008B5AB0"/>
    <w:rsid w:val="008B5C28"/>
    <w:rsid w:val="008B6054"/>
    <w:rsid w:val="008B692F"/>
    <w:rsid w:val="008B6E0D"/>
    <w:rsid w:val="008B6FBA"/>
    <w:rsid w:val="008B70AD"/>
    <w:rsid w:val="008B7B08"/>
    <w:rsid w:val="008C0406"/>
    <w:rsid w:val="008C0C99"/>
    <w:rsid w:val="008C0FA7"/>
    <w:rsid w:val="008C13F0"/>
    <w:rsid w:val="008C167A"/>
    <w:rsid w:val="008C1F26"/>
    <w:rsid w:val="008C2338"/>
    <w:rsid w:val="008C2A3A"/>
    <w:rsid w:val="008C36D0"/>
    <w:rsid w:val="008C3B7E"/>
    <w:rsid w:val="008C4266"/>
    <w:rsid w:val="008C469A"/>
    <w:rsid w:val="008C4774"/>
    <w:rsid w:val="008C4AFE"/>
    <w:rsid w:val="008C4C7E"/>
    <w:rsid w:val="008C592E"/>
    <w:rsid w:val="008C5C46"/>
    <w:rsid w:val="008C6122"/>
    <w:rsid w:val="008C6184"/>
    <w:rsid w:val="008C6B05"/>
    <w:rsid w:val="008C6CFD"/>
    <w:rsid w:val="008C785E"/>
    <w:rsid w:val="008C79FD"/>
    <w:rsid w:val="008C7A77"/>
    <w:rsid w:val="008C7C1C"/>
    <w:rsid w:val="008D035A"/>
    <w:rsid w:val="008D06E2"/>
    <w:rsid w:val="008D07D8"/>
    <w:rsid w:val="008D0AFB"/>
    <w:rsid w:val="008D1511"/>
    <w:rsid w:val="008D1A14"/>
    <w:rsid w:val="008D1B3C"/>
    <w:rsid w:val="008D1D3F"/>
    <w:rsid w:val="008D312A"/>
    <w:rsid w:val="008D3141"/>
    <w:rsid w:val="008D32DF"/>
    <w:rsid w:val="008D35E9"/>
    <w:rsid w:val="008D35F2"/>
    <w:rsid w:val="008D3959"/>
    <w:rsid w:val="008D3966"/>
    <w:rsid w:val="008D4352"/>
    <w:rsid w:val="008D47EC"/>
    <w:rsid w:val="008D50DD"/>
    <w:rsid w:val="008D53EC"/>
    <w:rsid w:val="008D60BC"/>
    <w:rsid w:val="008D6D7B"/>
    <w:rsid w:val="008D7244"/>
    <w:rsid w:val="008D7EA4"/>
    <w:rsid w:val="008D7EA8"/>
    <w:rsid w:val="008D7EB7"/>
    <w:rsid w:val="008E0CCC"/>
    <w:rsid w:val="008E0EB8"/>
    <w:rsid w:val="008E10A6"/>
    <w:rsid w:val="008E1271"/>
    <w:rsid w:val="008E184A"/>
    <w:rsid w:val="008E204F"/>
    <w:rsid w:val="008E2251"/>
    <w:rsid w:val="008E24B3"/>
    <w:rsid w:val="008E24CA"/>
    <w:rsid w:val="008E2C09"/>
    <w:rsid w:val="008E2F6E"/>
    <w:rsid w:val="008E2FF6"/>
    <w:rsid w:val="008E38AD"/>
    <w:rsid w:val="008E39F2"/>
    <w:rsid w:val="008E3EE7"/>
    <w:rsid w:val="008E3EEC"/>
    <w:rsid w:val="008E453F"/>
    <w:rsid w:val="008E5B48"/>
    <w:rsid w:val="008E5BF2"/>
    <w:rsid w:val="008E5C81"/>
    <w:rsid w:val="008E5F26"/>
    <w:rsid w:val="008E70C6"/>
    <w:rsid w:val="008E78A7"/>
    <w:rsid w:val="008E7D87"/>
    <w:rsid w:val="008E7DBC"/>
    <w:rsid w:val="008E7F02"/>
    <w:rsid w:val="008E7F50"/>
    <w:rsid w:val="008F0189"/>
    <w:rsid w:val="008F046F"/>
    <w:rsid w:val="008F09C1"/>
    <w:rsid w:val="008F0A38"/>
    <w:rsid w:val="008F0AC0"/>
    <w:rsid w:val="008F0F84"/>
    <w:rsid w:val="008F1014"/>
    <w:rsid w:val="008F10C7"/>
    <w:rsid w:val="008F11C9"/>
    <w:rsid w:val="008F1EA5"/>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EF"/>
    <w:rsid w:val="008F66FE"/>
    <w:rsid w:val="008F72CC"/>
    <w:rsid w:val="008F72CD"/>
    <w:rsid w:val="008F77E6"/>
    <w:rsid w:val="008F791A"/>
    <w:rsid w:val="0090127C"/>
    <w:rsid w:val="00901728"/>
    <w:rsid w:val="00901CE3"/>
    <w:rsid w:val="00902AB0"/>
    <w:rsid w:val="0090310F"/>
    <w:rsid w:val="00903802"/>
    <w:rsid w:val="00904704"/>
    <w:rsid w:val="00904C2B"/>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21B"/>
    <w:rsid w:val="00913612"/>
    <w:rsid w:val="0091366A"/>
    <w:rsid w:val="00913824"/>
    <w:rsid w:val="00913B4F"/>
    <w:rsid w:val="00913E3D"/>
    <w:rsid w:val="009155AB"/>
    <w:rsid w:val="00915757"/>
    <w:rsid w:val="009159B3"/>
    <w:rsid w:val="00915DAD"/>
    <w:rsid w:val="00916181"/>
    <w:rsid w:val="00916288"/>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5F7"/>
    <w:rsid w:val="00923608"/>
    <w:rsid w:val="009238E5"/>
    <w:rsid w:val="0092398B"/>
    <w:rsid w:val="00923A64"/>
    <w:rsid w:val="00923CE4"/>
    <w:rsid w:val="00923DF9"/>
    <w:rsid w:val="00923F12"/>
    <w:rsid w:val="0092425B"/>
    <w:rsid w:val="009245C2"/>
    <w:rsid w:val="00924F22"/>
    <w:rsid w:val="00924FF8"/>
    <w:rsid w:val="00925330"/>
    <w:rsid w:val="00925BA8"/>
    <w:rsid w:val="00926DA7"/>
    <w:rsid w:val="0092793A"/>
    <w:rsid w:val="00927A57"/>
    <w:rsid w:val="00927F8B"/>
    <w:rsid w:val="009302AF"/>
    <w:rsid w:val="0093094D"/>
    <w:rsid w:val="009314BA"/>
    <w:rsid w:val="00931907"/>
    <w:rsid w:val="00931B8A"/>
    <w:rsid w:val="0093249A"/>
    <w:rsid w:val="009328C7"/>
    <w:rsid w:val="00932A87"/>
    <w:rsid w:val="009336EC"/>
    <w:rsid w:val="0093373B"/>
    <w:rsid w:val="00933F56"/>
    <w:rsid w:val="0093415C"/>
    <w:rsid w:val="009347E0"/>
    <w:rsid w:val="00934C13"/>
    <w:rsid w:val="00935228"/>
    <w:rsid w:val="009355A2"/>
    <w:rsid w:val="0093593E"/>
    <w:rsid w:val="00935A0A"/>
    <w:rsid w:val="00935AA2"/>
    <w:rsid w:val="00935B7B"/>
    <w:rsid w:val="00935F9E"/>
    <w:rsid w:val="00936D98"/>
    <w:rsid w:val="0093714A"/>
    <w:rsid w:val="009371C8"/>
    <w:rsid w:val="0093740A"/>
    <w:rsid w:val="00937729"/>
    <w:rsid w:val="00937776"/>
    <w:rsid w:val="00937A60"/>
    <w:rsid w:val="009408AC"/>
    <w:rsid w:val="0094127E"/>
    <w:rsid w:val="0094140E"/>
    <w:rsid w:val="009415FF"/>
    <w:rsid w:val="00941635"/>
    <w:rsid w:val="00941FFF"/>
    <w:rsid w:val="0094248C"/>
    <w:rsid w:val="00942C80"/>
    <w:rsid w:val="00942D67"/>
    <w:rsid w:val="00943197"/>
    <w:rsid w:val="009435F2"/>
    <w:rsid w:val="009438B0"/>
    <w:rsid w:val="00945180"/>
    <w:rsid w:val="009452C3"/>
    <w:rsid w:val="0094590C"/>
    <w:rsid w:val="0094617F"/>
    <w:rsid w:val="00946355"/>
    <w:rsid w:val="009468B7"/>
    <w:rsid w:val="009469C7"/>
    <w:rsid w:val="00946C23"/>
    <w:rsid w:val="0094724E"/>
    <w:rsid w:val="00947973"/>
    <w:rsid w:val="00947BE6"/>
    <w:rsid w:val="00947FAB"/>
    <w:rsid w:val="009502CE"/>
    <w:rsid w:val="0095048D"/>
    <w:rsid w:val="00950D41"/>
    <w:rsid w:val="00951ABA"/>
    <w:rsid w:val="00951ADB"/>
    <w:rsid w:val="00951E68"/>
    <w:rsid w:val="00951EE2"/>
    <w:rsid w:val="00952301"/>
    <w:rsid w:val="0095299C"/>
    <w:rsid w:val="00952BD6"/>
    <w:rsid w:val="0095304D"/>
    <w:rsid w:val="00953210"/>
    <w:rsid w:val="0095380C"/>
    <w:rsid w:val="00954353"/>
    <w:rsid w:val="009548A4"/>
    <w:rsid w:val="00954E9E"/>
    <w:rsid w:val="00955B8E"/>
    <w:rsid w:val="00955C0A"/>
    <w:rsid w:val="00955C41"/>
    <w:rsid w:val="00955C4F"/>
    <w:rsid w:val="00955DBF"/>
    <w:rsid w:val="0095682A"/>
    <w:rsid w:val="00956B9D"/>
    <w:rsid w:val="009601A2"/>
    <w:rsid w:val="009604B1"/>
    <w:rsid w:val="009609F9"/>
    <w:rsid w:val="00961A84"/>
    <w:rsid w:val="00961D32"/>
    <w:rsid w:val="00962318"/>
    <w:rsid w:val="00962F55"/>
    <w:rsid w:val="00963756"/>
    <w:rsid w:val="009643F6"/>
    <w:rsid w:val="00964419"/>
    <w:rsid w:val="009646A7"/>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1E1B"/>
    <w:rsid w:val="00972929"/>
    <w:rsid w:val="00972F91"/>
    <w:rsid w:val="00973827"/>
    <w:rsid w:val="00973DF5"/>
    <w:rsid w:val="00973DFA"/>
    <w:rsid w:val="00973E1C"/>
    <w:rsid w:val="00973EFA"/>
    <w:rsid w:val="0097418B"/>
    <w:rsid w:val="009741B4"/>
    <w:rsid w:val="009742D3"/>
    <w:rsid w:val="009747EA"/>
    <w:rsid w:val="00975458"/>
    <w:rsid w:val="00975675"/>
    <w:rsid w:val="009756BF"/>
    <w:rsid w:val="00976013"/>
    <w:rsid w:val="009764A2"/>
    <w:rsid w:val="0097654D"/>
    <w:rsid w:val="00976A73"/>
    <w:rsid w:val="00977030"/>
    <w:rsid w:val="009778ED"/>
    <w:rsid w:val="00977BA7"/>
    <w:rsid w:val="00980F25"/>
    <w:rsid w:val="0098194F"/>
    <w:rsid w:val="00981CC9"/>
    <w:rsid w:val="00981DD3"/>
    <w:rsid w:val="00981F81"/>
    <w:rsid w:val="009826C8"/>
    <w:rsid w:val="00982971"/>
    <w:rsid w:val="00982E07"/>
    <w:rsid w:val="00982F2A"/>
    <w:rsid w:val="0098316B"/>
    <w:rsid w:val="009833FF"/>
    <w:rsid w:val="0098342D"/>
    <w:rsid w:val="009836E4"/>
    <w:rsid w:val="00984090"/>
    <w:rsid w:val="0098412F"/>
    <w:rsid w:val="00984D8B"/>
    <w:rsid w:val="00984F14"/>
    <w:rsid w:val="00985A53"/>
    <w:rsid w:val="00985F28"/>
    <w:rsid w:val="00986149"/>
    <w:rsid w:val="00986176"/>
    <w:rsid w:val="00986376"/>
    <w:rsid w:val="00986E7F"/>
    <w:rsid w:val="00987196"/>
    <w:rsid w:val="00987404"/>
    <w:rsid w:val="00987536"/>
    <w:rsid w:val="0098759A"/>
    <w:rsid w:val="00990BD5"/>
    <w:rsid w:val="00991285"/>
    <w:rsid w:val="0099164B"/>
    <w:rsid w:val="0099196F"/>
    <w:rsid w:val="00991A51"/>
    <w:rsid w:val="00991BAC"/>
    <w:rsid w:val="00992288"/>
    <w:rsid w:val="00992B98"/>
    <w:rsid w:val="00993159"/>
    <w:rsid w:val="009934CA"/>
    <w:rsid w:val="0099359F"/>
    <w:rsid w:val="00993C0A"/>
    <w:rsid w:val="00993F4D"/>
    <w:rsid w:val="00994871"/>
    <w:rsid w:val="00994E08"/>
    <w:rsid w:val="009951F9"/>
    <w:rsid w:val="00995C95"/>
    <w:rsid w:val="00995E85"/>
    <w:rsid w:val="00996468"/>
    <w:rsid w:val="00996876"/>
    <w:rsid w:val="00996B42"/>
    <w:rsid w:val="00996FFA"/>
    <w:rsid w:val="00997207"/>
    <w:rsid w:val="009973F1"/>
    <w:rsid w:val="009973F3"/>
    <w:rsid w:val="009A0017"/>
    <w:rsid w:val="009A010D"/>
    <w:rsid w:val="009A08B6"/>
    <w:rsid w:val="009A0A9B"/>
    <w:rsid w:val="009A0C6F"/>
    <w:rsid w:val="009A0DD4"/>
    <w:rsid w:val="009A0F32"/>
    <w:rsid w:val="009A103E"/>
    <w:rsid w:val="009A14EF"/>
    <w:rsid w:val="009A1A31"/>
    <w:rsid w:val="009A2409"/>
    <w:rsid w:val="009A289F"/>
    <w:rsid w:val="009A2A4C"/>
    <w:rsid w:val="009A2DF9"/>
    <w:rsid w:val="009A3A86"/>
    <w:rsid w:val="009A3EB3"/>
    <w:rsid w:val="009A4869"/>
    <w:rsid w:val="009A4BB0"/>
    <w:rsid w:val="009A4F65"/>
    <w:rsid w:val="009A5876"/>
    <w:rsid w:val="009A5BE0"/>
    <w:rsid w:val="009A65CD"/>
    <w:rsid w:val="009A6A6B"/>
    <w:rsid w:val="009A6C1A"/>
    <w:rsid w:val="009A6CD8"/>
    <w:rsid w:val="009B06E4"/>
    <w:rsid w:val="009B0FDB"/>
    <w:rsid w:val="009B16F6"/>
    <w:rsid w:val="009B1974"/>
    <w:rsid w:val="009B1CDA"/>
    <w:rsid w:val="009B1EF9"/>
    <w:rsid w:val="009B2021"/>
    <w:rsid w:val="009B26AC"/>
    <w:rsid w:val="009B2728"/>
    <w:rsid w:val="009B334B"/>
    <w:rsid w:val="009B37E2"/>
    <w:rsid w:val="009B3C0B"/>
    <w:rsid w:val="009B3E8F"/>
    <w:rsid w:val="009B3F50"/>
    <w:rsid w:val="009B42C3"/>
    <w:rsid w:val="009B4519"/>
    <w:rsid w:val="009B491D"/>
    <w:rsid w:val="009B506B"/>
    <w:rsid w:val="009B5721"/>
    <w:rsid w:val="009B57EF"/>
    <w:rsid w:val="009B5954"/>
    <w:rsid w:val="009B5B85"/>
    <w:rsid w:val="009B6640"/>
    <w:rsid w:val="009B6C3B"/>
    <w:rsid w:val="009B6D76"/>
    <w:rsid w:val="009B6EC3"/>
    <w:rsid w:val="009B6F50"/>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3104"/>
    <w:rsid w:val="009C34C0"/>
    <w:rsid w:val="009C34E7"/>
    <w:rsid w:val="009C39BC"/>
    <w:rsid w:val="009C3D87"/>
    <w:rsid w:val="009C49C6"/>
    <w:rsid w:val="009C4BC2"/>
    <w:rsid w:val="009C4D22"/>
    <w:rsid w:val="009C4F2A"/>
    <w:rsid w:val="009C5095"/>
    <w:rsid w:val="009C51C9"/>
    <w:rsid w:val="009C5EDD"/>
    <w:rsid w:val="009C7133"/>
    <w:rsid w:val="009C7320"/>
    <w:rsid w:val="009C743A"/>
    <w:rsid w:val="009C76D6"/>
    <w:rsid w:val="009D0446"/>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720"/>
    <w:rsid w:val="009E0764"/>
    <w:rsid w:val="009E09C8"/>
    <w:rsid w:val="009E0A9E"/>
    <w:rsid w:val="009E0E79"/>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2C"/>
    <w:rsid w:val="009F263B"/>
    <w:rsid w:val="009F27AD"/>
    <w:rsid w:val="009F2DCD"/>
    <w:rsid w:val="009F3B81"/>
    <w:rsid w:val="009F3FB5"/>
    <w:rsid w:val="009F422A"/>
    <w:rsid w:val="009F4B09"/>
    <w:rsid w:val="009F4E83"/>
    <w:rsid w:val="009F4FE9"/>
    <w:rsid w:val="009F521F"/>
    <w:rsid w:val="009F553C"/>
    <w:rsid w:val="009F5598"/>
    <w:rsid w:val="009F59F8"/>
    <w:rsid w:val="009F5A93"/>
    <w:rsid w:val="009F698D"/>
    <w:rsid w:val="009F6A68"/>
    <w:rsid w:val="009F6E6E"/>
    <w:rsid w:val="009F6E9F"/>
    <w:rsid w:val="009F755D"/>
    <w:rsid w:val="009F76D6"/>
    <w:rsid w:val="009F79EB"/>
    <w:rsid w:val="009F7A4A"/>
    <w:rsid w:val="00A00040"/>
    <w:rsid w:val="00A005B0"/>
    <w:rsid w:val="00A01F17"/>
    <w:rsid w:val="00A022A5"/>
    <w:rsid w:val="00A02E90"/>
    <w:rsid w:val="00A0300C"/>
    <w:rsid w:val="00A033CA"/>
    <w:rsid w:val="00A03432"/>
    <w:rsid w:val="00A03610"/>
    <w:rsid w:val="00A03A22"/>
    <w:rsid w:val="00A03D6B"/>
    <w:rsid w:val="00A03FE0"/>
    <w:rsid w:val="00A04634"/>
    <w:rsid w:val="00A050E9"/>
    <w:rsid w:val="00A057C3"/>
    <w:rsid w:val="00A05826"/>
    <w:rsid w:val="00A05A01"/>
    <w:rsid w:val="00A05A7E"/>
    <w:rsid w:val="00A06119"/>
    <w:rsid w:val="00A06B8E"/>
    <w:rsid w:val="00A06E6B"/>
    <w:rsid w:val="00A07140"/>
    <w:rsid w:val="00A078FF"/>
    <w:rsid w:val="00A07A48"/>
    <w:rsid w:val="00A108EE"/>
    <w:rsid w:val="00A10BB8"/>
    <w:rsid w:val="00A116D6"/>
    <w:rsid w:val="00A119B2"/>
    <w:rsid w:val="00A11C15"/>
    <w:rsid w:val="00A1200D"/>
    <w:rsid w:val="00A12673"/>
    <w:rsid w:val="00A12E15"/>
    <w:rsid w:val="00A12E56"/>
    <w:rsid w:val="00A13192"/>
    <w:rsid w:val="00A137E4"/>
    <w:rsid w:val="00A144AF"/>
    <w:rsid w:val="00A14813"/>
    <w:rsid w:val="00A1566A"/>
    <w:rsid w:val="00A158AF"/>
    <w:rsid w:val="00A15BE5"/>
    <w:rsid w:val="00A15E72"/>
    <w:rsid w:val="00A165BF"/>
    <w:rsid w:val="00A16CAD"/>
    <w:rsid w:val="00A16EC4"/>
    <w:rsid w:val="00A172E8"/>
    <w:rsid w:val="00A179FF"/>
    <w:rsid w:val="00A2013C"/>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26A"/>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23A0"/>
    <w:rsid w:val="00A32F9E"/>
    <w:rsid w:val="00A3300E"/>
    <w:rsid w:val="00A33172"/>
    <w:rsid w:val="00A332EA"/>
    <w:rsid w:val="00A33D87"/>
    <w:rsid w:val="00A3432B"/>
    <w:rsid w:val="00A345C5"/>
    <w:rsid w:val="00A346BA"/>
    <w:rsid w:val="00A34C67"/>
    <w:rsid w:val="00A34D62"/>
    <w:rsid w:val="00A35258"/>
    <w:rsid w:val="00A3556C"/>
    <w:rsid w:val="00A35716"/>
    <w:rsid w:val="00A36050"/>
    <w:rsid w:val="00A36085"/>
    <w:rsid w:val="00A3611D"/>
    <w:rsid w:val="00A362B6"/>
    <w:rsid w:val="00A36339"/>
    <w:rsid w:val="00A366E4"/>
    <w:rsid w:val="00A37009"/>
    <w:rsid w:val="00A37387"/>
    <w:rsid w:val="00A40239"/>
    <w:rsid w:val="00A404F5"/>
    <w:rsid w:val="00A408C6"/>
    <w:rsid w:val="00A41B3A"/>
    <w:rsid w:val="00A4221B"/>
    <w:rsid w:val="00A423A6"/>
    <w:rsid w:val="00A42AF2"/>
    <w:rsid w:val="00A43623"/>
    <w:rsid w:val="00A4376F"/>
    <w:rsid w:val="00A43E84"/>
    <w:rsid w:val="00A43F68"/>
    <w:rsid w:val="00A440EA"/>
    <w:rsid w:val="00A4549F"/>
    <w:rsid w:val="00A457BE"/>
    <w:rsid w:val="00A45B9B"/>
    <w:rsid w:val="00A462FE"/>
    <w:rsid w:val="00A46E6E"/>
    <w:rsid w:val="00A479DD"/>
    <w:rsid w:val="00A501C9"/>
    <w:rsid w:val="00A50506"/>
    <w:rsid w:val="00A525F2"/>
    <w:rsid w:val="00A533CE"/>
    <w:rsid w:val="00A53495"/>
    <w:rsid w:val="00A53F55"/>
    <w:rsid w:val="00A5417B"/>
    <w:rsid w:val="00A544F9"/>
    <w:rsid w:val="00A54599"/>
    <w:rsid w:val="00A54906"/>
    <w:rsid w:val="00A54B82"/>
    <w:rsid w:val="00A55170"/>
    <w:rsid w:val="00A569D4"/>
    <w:rsid w:val="00A56C11"/>
    <w:rsid w:val="00A57EF0"/>
    <w:rsid w:val="00A57F1A"/>
    <w:rsid w:val="00A57FBD"/>
    <w:rsid w:val="00A60163"/>
    <w:rsid w:val="00A601B2"/>
    <w:rsid w:val="00A6038D"/>
    <w:rsid w:val="00A60A87"/>
    <w:rsid w:val="00A60BB0"/>
    <w:rsid w:val="00A60C77"/>
    <w:rsid w:val="00A60CF0"/>
    <w:rsid w:val="00A6127F"/>
    <w:rsid w:val="00A61370"/>
    <w:rsid w:val="00A61429"/>
    <w:rsid w:val="00A61514"/>
    <w:rsid w:val="00A61577"/>
    <w:rsid w:val="00A61645"/>
    <w:rsid w:val="00A61A05"/>
    <w:rsid w:val="00A61A39"/>
    <w:rsid w:val="00A62047"/>
    <w:rsid w:val="00A62080"/>
    <w:rsid w:val="00A62145"/>
    <w:rsid w:val="00A62695"/>
    <w:rsid w:val="00A62CC7"/>
    <w:rsid w:val="00A630A2"/>
    <w:rsid w:val="00A632B8"/>
    <w:rsid w:val="00A63830"/>
    <w:rsid w:val="00A63BF3"/>
    <w:rsid w:val="00A63DD5"/>
    <w:rsid w:val="00A64942"/>
    <w:rsid w:val="00A650BA"/>
    <w:rsid w:val="00A65911"/>
    <w:rsid w:val="00A659CC"/>
    <w:rsid w:val="00A6643C"/>
    <w:rsid w:val="00A672AB"/>
    <w:rsid w:val="00A67544"/>
    <w:rsid w:val="00A67E35"/>
    <w:rsid w:val="00A703DC"/>
    <w:rsid w:val="00A7075B"/>
    <w:rsid w:val="00A71ADA"/>
    <w:rsid w:val="00A71CE6"/>
    <w:rsid w:val="00A71D23"/>
    <w:rsid w:val="00A726CE"/>
    <w:rsid w:val="00A7333A"/>
    <w:rsid w:val="00A73D0D"/>
    <w:rsid w:val="00A74181"/>
    <w:rsid w:val="00A74A92"/>
    <w:rsid w:val="00A74F91"/>
    <w:rsid w:val="00A7541F"/>
    <w:rsid w:val="00A75BCC"/>
    <w:rsid w:val="00A75CC1"/>
    <w:rsid w:val="00A75E88"/>
    <w:rsid w:val="00A764B8"/>
    <w:rsid w:val="00A76AB4"/>
    <w:rsid w:val="00A76AC8"/>
    <w:rsid w:val="00A76B0A"/>
    <w:rsid w:val="00A8024D"/>
    <w:rsid w:val="00A80350"/>
    <w:rsid w:val="00A8056E"/>
    <w:rsid w:val="00A806F6"/>
    <w:rsid w:val="00A81039"/>
    <w:rsid w:val="00A812EC"/>
    <w:rsid w:val="00A818F7"/>
    <w:rsid w:val="00A829BF"/>
    <w:rsid w:val="00A82D58"/>
    <w:rsid w:val="00A82FAA"/>
    <w:rsid w:val="00A83707"/>
    <w:rsid w:val="00A8399D"/>
    <w:rsid w:val="00A83E3D"/>
    <w:rsid w:val="00A8443A"/>
    <w:rsid w:val="00A8479C"/>
    <w:rsid w:val="00A8491A"/>
    <w:rsid w:val="00A84A69"/>
    <w:rsid w:val="00A84C5D"/>
    <w:rsid w:val="00A8557B"/>
    <w:rsid w:val="00A85A05"/>
    <w:rsid w:val="00A85CD2"/>
    <w:rsid w:val="00A85FF6"/>
    <w:rsid w:val="00A86A85"/>
    <w:rsid w:val="00A86B70"/>
    <w:rsid w:val="00A86C57"/>
    <w:rsid w:val="00A86D63"/>
    <w:rsid w:val="00A87532"/>
    <w:rsid w:val="00A87797"/>
    <w:rsid w:val="00A87CB2"/>
    <w:rsid w:val="00A902B5"/>
    <w:rsid w:val="00A90841"/>
    <w:rsid w:val="00A90CD7"/>
    <w:rsid w:val="00A90E72"/>
    <w:rsid w:val="00A91245"/>
    <w:rsid w:val="00A9145A"/>
    <w:rsid w:val="00A91BDA"/>
    <w:rsid w:val="00A922A2"/>
    <w:rsid w:val="00A923B0"/>
    <w:rsid w:val="00A92EE6"/>
    <w:rsid w:val="00A931AA"/>
    <w:rsid w:val="00A9327B"/>
    <w:rsid w:val="00A932D8"/>
    <w:rsid w:val="00A93A29"/>
    <w:rsid w:val="00A93B69"/>
    <w:rsid w:val="00A93BA3"/>
    <w:rsid w:val="00A93EE6"/>
    <w:rsid w:val="00A93FA9"/>
    <w:rsid w:val="00A943D9"/>
    <w:rsid w:val="00A9476C"/>
    <w:rsid w:val="00A94DAA"/>
    <w:rsid w:val="00A963C7"/>
    <w:rsid w:val="00A965D9"/>
    <w:rsid w:val="00A96D6D"/>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A7AA0"/>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7B"/>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49A"/>
    <w:rsid w:val="00AC05CC"/>
    <w:rsid w:val="00AC0705"/>
    <w:rsid w:val="00AC0C76"/>
    <w:rsid w:val="00AC109B"/>
    <w:rsid w:val="00AC117F"/>
    <w:rsid w:val="00AC12FA"/>
    <w:rsid w:val="00AC1E80"/>
    <w:rsid w:val="00AC22E2"/>
    <w:rsid w:val="00AC25DB"/>
    <w:rsid w:val="00AC38D4"/>
    <w:rsid w:val="00AC3AA5"/>
    <w:rsid w:val="00AC5081"/>
    <w:rsid w:val="00AC58E7"/>
    <w:rsid w:val="00AC5DDE"/>
    <w:rsid w:val="00AC7003"/>
    <w:rsid w:val="00AC74DA"/>
    <w:rsid w:val="00AC759A"/>
    <w:rsid w:val="00AC7A2B"/>
    <w:rsid w:val="00AC7C25"/>
    <w:rsid w:val="00AC7E2E"/>
    <w:rsid w:val="00AC7FBA"/>
    <w:rsid w:val="00AD0A51"/>
    <w:rsid w:val="00AD0B37"/>
    <w:rsid w:val="00AD11F7"/>
    <w:rsid w:val="00AD1919"/>
    <w:rsid w:val="00AD1A52"/>
    <w:rsid w:val="00AD1BA6"/>
    <w:rsid w:val="00AD1DB7"/>
    <w:rsid w:val="00AD2852"/>
    <w:rsid w:val="00AD3362"/>
    <w:rsid w:val="00AD3976"/>
    <w:rsid w:val="00AD4D2A"/>
    <w:rsid w:val="00AD5414"/>
    <w:rsid w:val="00AD542F"/>
    <w:rsid w:val="00AD5B6C"/>
    <w:rsid w:val="00AD5DB7"/>
    <w:rsid w:val="00AD6121"/>
    <w:rsid w:val="00AD6132"/>
    <w:rsid w:val="00AD615B"/>
    <w:rsid w:val="00AD6DD7"/>
    <w:rsid w:val="00AD7305"/>
    <w:rsid w:val="00AD7910"/>
    <w:rsid w:val="00AD7E64"/>
    <w:rsid w:val="00AE0A34"/>
    <w:rsid w:val="00AE0C56"/>
    <w:rsid w:val="00AE1213"/>
    <w:rsid w:val="00AE149E"/>
    <w:rsid w:val="00AE1F8B"/>
    <w:rsid w:val="00AE205B"/>
    <w:rsid w:val="00AE210B"/>
    <w:rsid w:val="00AE21FD"/>
    <w:rsid w:val="00AE22F2"/>
    <w:rsid w:val="00AE26EF"/>
    <w:rsid w:val="00AE29FC"/>
    <w:rsid w:val="00AE2F3F"/>
    <w:rsid w:val="00AE318B"/>
    <w:rsid w:val="00AE33B6"/>
    <w:rsid w:val="00AE3641"/>
    <w:rsid w:val="00AE3692"/>
    <w:rsid w:val="00AE3B4E"/>
    <w:rsid w:val="00AE42B7"/>
    <w:rsid w:val="00AE4F99"/>
    <w:rsid w:val="00AE5567"/>
    <w:rsid w:val="00AE59EC"/>
    <w:rsid w:val="00AE6511"/>
    <w:rsid w:val="00AE67B3"/>
    <w:rsid w:val="00AE6B1C"/>
    <w:rsid w:val="00AE6E7C"/>
    <w:rsid w:val="00AE76E7"/>
    <w:rsid w:val="00AE7864"/>
    <w:rsid w:val="00AE7949"/>
    <w:rsid w:val="00AE7CE0"/>
    <w:rsid w:val="00AE7D7A"/>
    <w:rsid w:val="00AF0091"/>
    <w:rsid w:val="00AF0105"/>
    <w:rsid w:val="00AF0616"/>
    <w:rsid w:val="00AF1F9B"/>
    <w:rsid w:val="00AF1FBF"/>
    <w:rsid w:val="00AF25D5"/>
    <w:rsid w:val="00AF2718"/>
    <w:rsid w:val="00AF2883"/>
    <w:rsid w:val="00AF36E3"/>
    <w:rsid w:val="00AF3DBB"/>
    <w:rsid w:val="00AF4A22"/>
    <w:rsid w:val="00AF4C91"/>
    <w:rsid w:val="00AF4E97"/>
    <w:rsid w:val="00AF4EBF"/>
    <w:rsid w:val="00AF5014"/>
    <w:rsid w:val="00AF5194"/>
    <w:rsid w:val="00AF53EF"/>
    <w:rsid w:val="00AF5680"/>
    <w:rsid w:val="00AF5D3C"/>
    <w:rsid w:val="00AF6604"/>
    <w:rsid w:val="00AF73C3"/>
    <w:rsid w:val="00AF795C"/>
    <w:rsid w:val="00AF7CC0"/>
    <w:rsid w:val="00AF7D17"/>
    <w:rsid w:val="00B001C7"/>
    <w:rsid w:val="00B00295"/>
    <w:rsid w:val="00B00501"/>
    <w:rsid w:val="00B00752"/>
    <w:rsid w:val="00B007D5"/>
    <w:rsid w:val="00B00ADB"/>
    <w:rsid w:val="00B00C6A"/>
    <w:rsid w:val="00B00DAD"/>
    <w:rsid w:val="00B01A91"/>
    <w:rsid w:val="00B026C1"/>
    <w:rsid w:val="00B02B83"/>
    <w:rsid w:val="00B02B9C"/>
    <w:rsid w:val="00B02F5B"/>
    <w:rsid w:val="00B0353B"/>
    <w:rsid w:val="00B035CE"/>
    <w:rsid w:val="00B03872"/>
    <w:rsid w:val="00B04045"/>
    <w:rsid w:val="00B040B2"/>
    <w:rsid w:val="00B04584"/>
    <w:rsid w:val="00B04F25"/>
    <w:rsid w:val="00B05012"/>
    <w:rsid w:val="00B05375"/>
    <w:rsid w:val="00B05CB2"/>
    <w:rsid w:val="00B05FB3"/>
    <w:rsid w:val="00B067AD"/>
    <w:rsid w:val="00B06C9A"/>
    <w:rsid w:val="00B07164"/>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3A0"/>
    <w:rsid w:val="00B17B02"/>
    <w:rsid w:val="00B17E25"/>
    <w:rsid w:val="00B17F5D"/>
    <w:rsid w:val="00B17FC0"/>
    <w:rsid w:val="00B210B2"/>
    <w:rsid w:val="00B21464"/>
    <w:rsid w:val="00B21DBF"/>
    <w:rsid w:val="00B2223E"/>
    <w:rsid w:val="00B2234A"/>
    <w:rsid w:val="00B223D5"/>
    <w:rsid w:val="00B227F7"/>
    <w:rsid w:val="00B22C0D"/>
    <w:rsid w:val="00B22E01"/>
    <w:rsid w:val="00B233C8"/>
    <w:rsid w:val="00B23AF4"/>
    <w:rsid w:val="00B23C15"/>
    <w:rsid w:val="00B24B6C"/>
    <w:rsid w:val="00B24CD4"/>
    <w:rsid w:val="00B24FD9"/>
    <w:rsid w:val="00B25762"/>
    <w:rsid w:val="00B25B40"/>
    <w:rsid w:val="00B25FAE"/>
    <w:rsid w:val="00B25FDE"/>
    <w:rsid w:val="00B2605E"/>
    <w:rsid w:val="00B26AB0"/>
    <w:rsid w:val="00B26AD2"/>
    <w:rsid w:val="00B26CA2"/>
    <w:rsid w:val="00B276D2"/>
    <w:rsid w:val="00B278EB"/>
    <w:rsid w:val="00B27A62"/>
    <w:rsid w:val="00B27C84"/>
    <w:rsid w:val="00B27C8A"/>
    <w:rsid w:val="00B27EA4"/>
    <w:rsid w:val="00B30A38"/>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CDA"/>
    <w:rsid w:val="00B36071"/>
    <w:rsid w:val="00B36550"/>
    <w:rsid w:val="00B36A4D"/>
    <w:rsid w:val="00B36D88"/>
    <w:rsid w:val="00B37331"/>
    <w:rsid w:val="00B37CE0"/>
    <w:rsid w:val="00B37D97"/>
    <w:rsid w:val="00B40345"/>
    <w:rsid w:val="00B4034D"/>
    <w:rsid w:val="00B404F5"/>
    <w:rsid w:val="00B40756"/>
    <w:rsid w:val="00B411BD"/>
    <w:rsid w:val="00B41559"/>
    <w:rsid w:val="00B418E8"/>
    <w:rsid w:val="00B42285"/>
    <w:rsid w:val="00B4274B"/>
    <w:rsid w:val="00B42C7F"/>
    <w:rsid w:val="00B42D48"/>
    <w:rsid w:val="00B42E40"/>
    <w:rsid w:val="00B43244"/>
    <w:rsid w:val="00B435B1"/>
    <w:rsid w:val="00B435E0"/>
    <w:rsid w:val="00B4367F"/>
    <w:rsid w:val="00B438BA"/>
    <w:rsid w:val="00B4490E"/>
    <w:rsid w:val="00B44C84"/>
    <w:rsid w:val="00B44F99"/>
    <w:rsid w:val="00B4500A"/>
    <w:rsid w:val="00B45876"/>
    <w:rsid w:val="00B45F94"/>
    <w:rsid w:val="00B461B0"/>
    <w:rsid w:val="00B461C8"/>
    <w:rsid w:val="00B47179"/>
    <w:rsid w:val="00B473DD"/>
    <w:rsid w:val="00B47D96"/>
    <w:rsid w:val="00B50AC5"/>
    <w:rsid w:val="00B51542"/>
    <w:rsid w:val="00B51B8C"/>
    <w:rsid w:val="00B51CE1"/>
    <w:rsid w:val="00B51D1D"/>
    <w:rsid w:val="00B51E61"/>
    <w:rsid w:val="00B52879"/>
    <w:rsid w:val="00B5310E"/>
    <w:rsid w:val="00B5323D"/>
    <w:rsid w:val="00B53E2B"/>
    <w:rsid w:val="00B541C9"/>
    <w:rsid w:val="00B54377"/>
    <w:rsid w:val="00B54ACC"/>
    <w:rsid w:val="00B54DCB"/>
    <w:rsid w:val="00B554A8"/>
    <w:rsid w:val="00B55619"/>
    <w:rsid w:val="00B55AC2"/>
    <w:rsid w:val="00B55ADC"/>
    <w:rsid w:val="00B560C9"/>
    <w:rsid w:val="00B5642D"/>
    <w:rsid w:val="00B56533"/>
    <w:rsid w:val="00B56CFC"/>
    <w:rsid w:val="00B57777"/>
    <w:rsid w:val="00B57906"/>
    <w:rsid w:val="00B57A17"/>
    <w:rsid w:val="00B60010"/>
    <w:rsid w:val="00B601C2"/>
    <w:rsid w:val="00B60B84"/>
    <w:rsid w:val="00B60C8B"/>
    <w:rsid w:val="00B60E86"/>
    <w:rsid w:val="00B61BE2"/>
    <w:rsid w:val="00B61E0D"/>
    <w:rsid w:val="00B61E54"/>
    <w:rsid w:val="00B6212C"/>
    <w:rsid w:val="00B6266F"/>
    <w:rsid w:val="00B62E0B"/>
    <w:rsid w:val="00B6356F"/>
    <w:rsid w:val="00B63C32"/>
    <w:rsid w:val="00B64434"/>
    <w:rsid w:val="00B644FB"/>
    <w:rsid w:val="00B64547"/>
    <w:rsid w:val="00B64906"/>
    <w:rsid w:val="00B64D95"/>
    <w:rsid w:val="00B65246"/>
    <w:rsid w:val="00B656B9"/>
    <w:rsid w:val="00B65712"/>
    <w:rsid w:val="00B657DA"/>
    <w:rsid w:val="00B658AA"/>
    <w:rsid w:val="00B6608C"/>
    <w:rsid w:val="00B6664E"/>
    <w:rsid w:val="00B670A4"/>
    <w:rsid w:val="00B67C4D"/>
    <w:rsid w:val="00B70083"/>
    <w:rsid w:val="00B7068A"/>
    <w:rsid w:val="00B711CE"/>
    <w:rsid w:val="00B71470"/>
    <w:rsid w:val="00B71AFE"/>
    <w:rsid w:val="00B71DC8"/>
    <w:rsid w:val="00B728FB"/>
    <w:rsid w:val="00B72C74"/>
    <w:rsid w:val="00B7318D"/>
    <w:rsid w:val="00B746C6"/>
    <w:rsid w:val="00B750E9"/>
    <w:rsid w:val="00B751B4"/>
    <w:rsid w:val="00B75590"/>
    <w:rsid w:val="00B756E4"/>
    <w:rsid w:val="00B7604C"/>
    <w:rsid w:val="00B7620D"/>
    <w:rsid w:val="00B76394"/>
    <w:rsid w:val="00B7652C"/>
    <w:rsid w:val="00B766BF"/>
    <w:rsid w:val="00B767EA"/>
    <w:rsid w:val="00B76FA6"/>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2E39"/>
    <w:rsid w:val="00B83079"/>
    <w:rsid w:val="00B831A3"/>
    <w:rsid w:val="00B83444"/>
    <w:rsid w:val="00B8349C"/>
    <w:rsid w:val="00B836ED"/>
    <w:rsid w:val="00B844A3"/>
    <w:rsid w:val="00B85078"/>
    <w:rsid w:val="00B853BE"/>
    <w:rsid w:val="00B8596B"/>
    <w:rsid w:val="00B85FD5"/>
    <w:rsid w:val="00B8610A"/>
    <w:rsid w:val="00B86476"/>
    <w:rsid w:val="00B86A3D"/>
    <w:rsid w:val="00B8720C"/>
    <w:rsid w:val="00B872F3"/>
    <w:rsid w:val="00B875C7"/>
    <w:rsid w:val="00B87D47"/>
    <w:rsid w:val="00B87EA4"/>
    <w:rsid w:val="00B9066B"/>
    <w:rsid w:val="00B90908"/>
    <w:rsid w:val="00B90B4E"/>
    <w:rsid w:val="00B90D10"/>
    <w:rsid w:val="00B90FE5"/>
    <w:rsid w:val="00B9126E"/>
    <w:rsid w:val="00B91535"/>
    <w:rsid w:val="00B915B6"/>
    <w:rsid w:val="00B919AD"/>
    <w:rsid w:val="00B91A2B"/>
    <w:rsid w:val="00B91D73"/>
    <w:rsid w:val="00B91EE0"/>
    <w:rsid w:val="00B92FE0"/>
    <w:rsid w:val="00B93204"/>
    <w:rsid w:val="00B93547"/>
    <w:rsid w:val="00B93944"/>
    <w:rsid w:val="00B9438A"/>
    <w:rsid w:val="00B94AD8"/>
    <w:rsid w:val="00B94BAC"/>
    <w:rsid w:val="00B94E17"/>
    <w:rsid w:val="00B94FD6"/>
    <w:rsid w:val="00B957FE"/>
    <w:rsid w:val="00B95877"/>
    <w:rsid w:val="00B95950"/>
    <w:rsid w:val="00B95F02"/>
    <w:rsid w:val="00B96BEF"/>
    <w:rsid w:val="00B96D58"/>
    <w:rsid w:val="00B96E19"/>
    <w:rsid w:val="00B96FC0"/>
    <w:rsid w:val="00B97260"/>
    <w:rsid w:val="00B97A04"/>
    <w:rsid w:val="00B97A69"/>
    <w:rsid w:val="00B97D3D"/>
    <w:rsid w:val="00BA0632"/>
    <w:rsid w:val="00BA09DC"/>
    <w:rsid w:val="00BA0A7D"/>
    <w:rsid w:val="00BA0AAA"/>
    <w:rsid w:val="00BA0D29"/>
    <w:rsid w:val="00BA0DFB"/>
    <w:rsid w:val="00BA0FD9"/>
    <w:rsid w:val="00BA17C0"/>
    <w:rsid w:val="00BA1E4C"/>
    <w:rsid w:val="00BA2FEF"/>
    <w:rsid w:val="00BA44A2"/>
    <w:rsid w:val="00BA50C2"/>
    <w:rsid w:val="00BA5614"/>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B62"/>
    <w:rsid w:val="00BB4C35"/>
    <w:rsid w:val="00BB5FCB"/>
    <w:rsid w:val="00BB604B"/>
    <w:rsid w:val="00BB64D7"/>
    <w:rsid w:val="00BB6F6F"/>
    <w:rsid w:val="00BB7A30"/>
    <w:rsid w:val="00BB7AB2"/>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1F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58A"/>
    <w:rsid w:val="00BC66E5"/>
    <w:rsid w:val="00BC6FD6"/>
    <w:rsid w:val="00BC7364"/>
    <w:rsid w:val="00BC754E"/>
    <w:rsid w:val="00BC7AA5"/>
    <w:rsid w:val="00BC7AF4"/>
    <w:rsid w:val="00BD008E"/>
    <w:rsid w:val="00BD0586"/>
    <w:rsid w:val="00BD0BA1"/>
    <w:rsid w:val="00BD0FA5"/>
    <w:rsid w:val="00BD10CC"/>
    <w:rsid w:val="00BD1685"/>
    <w:rsid w:val="00BD1825"/>
    <w:rsid w:val="00BD1B64"/>
    <w:rsid w:val="00BD2F3B"/>
    <w:rsid w:val="00BD3372"/>
    <w:rsid w:val="00BD470C"/>
    <w:rsid w:val="00BD4EA3"/>
    <w:rsid w:val="00BD50AA"/>
    <w:rsid w:val="00BD5135"/>
    <w:rsid w:val="00BD528A"/>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967"/>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482"/>
    <w:rsid w:val="00BE6AB8"/>
    <w:rsid w:val="00BE6BC2"/>
    <w:rsid w:val="00BE6F4E"/>
    <w:rsid w:val="00BE7263"/>
    <w:rsid w:val="00BE736A"/>
    <w:rsid w:val="00BE79D2"/>
    <w:rsid w:val="00BE7C4D"/>
    <w:rsid w:val="00BE7F6A"/>
    <w:rsid w:val="00BF0055"/>
    <w:rsid w:val="00BF007F"/>
    <w:rsid w:val="00BF0274"/>
    <w:rsid w:val="00BF0668"/>
    <w:rsid w:val="00BF08C4"/>
    <w:rsid w:val="00BF08FE"/>
    <w:rsid w:val="00BF0BAF"/>
    <w:rsid w:val="00BF0E98"/>
    <w:rsid w:val="00BF13A1"/>
    <w:rsid w:val="00BF19CE"/>
    <w:rsid w:val="00BF2155"/>
    <w:rsid w:val="00BF2752"/>
    <w:rsid w:val="00BF2B6F"/>
    <w:rsid w:val="00BF2D33"/>
    <w:rsid w:val="00BF34D2"/>
    <w:rsid w:val="00BF351A"/>
    <w:rsid w:val="00BF3914"/>
    <w:rsid w:val="00BF3A48"/>
    <w:rsid w:val="00BF3EE9"/>
    <w:rsid w:val="00BF40B4"/>
    <w:rsid w:val="00BF45A6"/>
    <w:rsid w:val="00BF49B1"/>
    <w:rsid w:val="00BF5552"/>
    <w:rsid w:val="00BF601A"/>
    <w:rsid w:val="00BF6CE9"/>
    <w:rsid w:val="00BF709F"/>
    <w:rsid w:val="00BF73F2"/>
    <w:rsid w:val="00BF74C4"/>
    <w:rsid w:val="00BF7531"/>
    <w:rsid w:val="00C00B4B"/>
    <w:rsid w:val="00C012BC"/>
    <w:rsid w:val="00C01671"/>
    <w:rsid w:val="00C01910"/>
    <w:rsid w:val="00C02419"/>
    <w:rsid w:val="00C02766"/>
    <w:rsid w:val="00C03543"/>
    <w:rsid w:val="00C0389A"/>
    <w:rsid w:val="00C03EE8"/>
    <w:rsid w:val="00C043FB"/>
    <w:rsid w:val="00C0488D"/>
    <w:rsid w:val="00C05BEC"/>
    <w:rsid w:val="00C05E08"/>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4853"/>
    <w:rsid w:val="00C14899"/>
    <w:rsid w:val="00C152BE"/>
    <w:rsid w:val="00C15ED6"/>
    <w:rsid w:val="00C16096"/>
    <w:rsid w:val="00C16873"/>
    <w:rsid w:val="00C16C30"/>
    <w:rsid w:val="00C173EA"/>
    <w:rsid w:val="00C17596"/>
    <w:rsid w:val="00C175E5"/>
    <w:rsid w:val="00C17920"/>
    <w:rsid w:val="00C179C6"/>
    <w:rsid w:val="00C20149"/>
    <w:rsid w:val="00C20A00"/>
    <w:rsid w:val="00C211CA"/>
    <w:rsid w:val="00C21327"/>
    <w:rsid w:val="00C21673"/>
    <w:rsid w:val="00C2170B"/>
    <w:rsid w:val="00C21C7A"/>
    <w:rsid w:val="00C21CD1"/>
    <w:rsid w:val="00C21FC0"/>
    <w:rsid w:val="00C22395"/>
    <w:rsid w:val="00C22499"/>
    <w:rsid w:val="00C22546"/>
    <w:rsid w:val="00C22803"/>
    <w:rsid w:val="00C22C56"/>
    <w:rsid w:val="00C23130"/>
    <w:rsid w:val="00C23B56"/>
    <w:rsid w:val="00C23B59"/>
    <w:rsid w:val="00C240EB"/>
    <w:rsid w:val="00C24845"/>
    <w:rsid w:val="00C24FDF"/>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A07"/>
    <w:rsid w:val="00C32A2F"/>
    <w:rsid w:val="00C32C7A"/>
    <w:rsid w:val="00C33288"/>
    <w:rsid w:val="00C3343C"/>
    <w:rsid w:val="00C336A6"/>
    <w:rsid w:val="00C33C2C"/>
    <w:rsid w:val="00C3400F"/>
    <w:rsid w:val="00C342BC"/>
    <w:rsid w:val="00C346D5"/>
    <w:rsid w:val="00C34B1A"/>
    <w:rsid w:val="00C34B64"/>
    <w:rsid w:val="00C34B8E"/>
    <w:rsid w:val="00C34C36"/>
    <w:rsid w:val="00C34DDB"/>
    <w:rsid w:val="00C352B3"/>
    <w:rsid w:val="00C359D8"/>
    <w:rsid w:val="00C35EBA"/>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3819"/>
    <w:rsid w:val="00C44442"/>
    <w:rsid w:val="00C44AE6"/>
    <w:rsid w:val="00C452F5"/>
    <w:rsid w:val="00C45398"/>
    <w:rsid w:val="00C46069"/>
    <w:rsid w:val="00C46555"/>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3EB3"/>
    <w:rsid w:val="00C53EF5"/>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579E3"/>
    <w:rsid w:val="00C60836"/>
    <w:rsid w:val="00C60BE1"/>
    <w:rsid w:val="00C612C8"/>
    <w:rsid w:val="00C613A2"/>
    <w:rsid w:val="00C61D66"/>
    <w:rsid w:val="00C62484"/>
    <w:rsid w:val="00C6270E"/>
    <w:rsid w:val="00C62CD5"/>
    <w:rsid w:val="00C63231"/>
    <w:rsid w:val="00C636E6"/>
    <w:rsid w:val="00C639D6"/>
    <w:rsid w:val="00C63B97"/>
    <w:rsid w:val="00C63F8E"/>
    <w:rsid w:val="00C63FA8"/>
    <w:rsid w:val="00C64695"/>
    <w:rsid w:val="00C647FB"/>
    <w:rsid w:val="00C654E0"/>
    <w:rsid w:val="00C65BAF"/>
    <w:rsid w:val="00C65E0C"/>
    <w:rsid w:val="00C660E2"/>
    <w:rsid w:val="00C662ED"/>
    <w:rsid w:val="00C66EA9"/>
    <w:rsid w:val="00C67BF2"/>
    <w:rsid w:val="00C67EAB"/>
    <w:rsid w:val="00C70508"/>
    <w:rsid w:val="00C7081A"/>
    <w:rsid w:val="00C70D86"/>
    <w:rsid w:val="00C70DFF"/>
    <w:rsid w:val="00C71305"/>
    <w:rsid w:val="00C71C64"/>
    <w:rsid w:val="00C7302F"/>
    <w:rsid w:val="00C733C9"/>
    <w:rsid w:val="00C74143"/>
    <w:rsid w:val="00C745BA"/>
    <w:rsid w:val="00C7559B"/>
    <w:rsid w:val="00C7593D"/>
    <w:rsid w:val="00C759FA"/>
    <w:rsid w:val="00C75A6B"/>
    <w:rsid w:val="00C75B5D"/>
    <w:rsid w:val="00C7603D"/>
    <w:rsid w:val="00C763B6"/>
    <w:rsid w:val="00C7644F"/>
    <w:rsid w:val="00C768F6"/>
    <w:rsid w:val="00C7695A"/>
    <w:rsid w:val="00C76D64"/>
    <w:rsid w:val="00C76DB8"/>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DC"/>
    <w:rsid w:val="00C8377F"/>
    <w:rsid w:val="00C84284"/>
    <w:rsid w:val="00C8428F"/>
    <w:rsid w:val="00C84C6B"/>
    <w:rsid w:val="00C85DBC"/>
    <w:rsid w:val="00C8646D"/>
    <w:rsid w:val="00C86764"/>
    <w:rsid w:val="00C86FA8"/>
    <w:rsid w:val="00C8704F"/>
    <w:rsid w:val="00C87614"/>
    <w:rsid w:val="00C8781F"/>
    <w:rsid w:val="00C8798B"/>
    <w:rsid w:val="00C87C5D"/>
    <w:rsid w:val="00C90599"/>
    <w:rsid w:val="00C91D3B"/>
    <w:rsid w:val="00C91DE3"/>
    <w:rsid w:val="00C929EB"/>
    <w:rsid w:val="00C92A02"/>
    <w:rsid w:val="00C92AB1"/>
    <w:rsid w:val="00C92B13"/>
    <w:rsid w:val="00C92C7F"/>
    <w:rsid w:val="00C93198"/>
    <w:rsid w:val="00C93644"/>
    <w:rsid w:val="00C9369D"/>
    <w:rsid w:val="00C93D21"/>
    <w:rsid w:val="00C93F7B"/>
    <w:rsid w:val="00C94207"/>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2F95"/>
    <w:rsid w:val="00CA32EB"/>
    <w:rsid w:val="00CA38E8"/>
    <w:rsid w:val="00CA39D3"/>
    <w:rsid w:val="00CA3C94"/>
    <w:rsid w:val="00CA3CDD"/>
    <w:rsid w:val="00CA403B"/>
    <w:rsid w:val="00CA4505"/>
    <w:rsid w:val="00CA4F81"/>
    <w:rsid w:val="00CA5053"/>
    <w:rsid w:val="00CA505A"/>
    <w:rsid w:val="00CA5531"/>
    <w:rsid w:val="00CA555A"/>
    <w:rsid w:val="00CA59DD"/>
    <w:rsid w:val="00CA6240"/>
    <w:rsid w:val="00CA6490"/>
    <w:rsid w:val="00CA6969"/>
    <w:rsid w:val="00CA6D6F"/>
    <w:rsid w:val="00CA71D4"/>
    <w:rsid w:val="00CA7599"/>
    <w:rsid w:val="00CA75A3"/>
    <w:rsid w:val="00CB008E"/>
    <w:rsid w:val="00CB01FA"/>
    <w:rsid w:val="00CB0737"/>
    <w:rsid w:val="00CB097A"/>
    <w:rsid w:val="00CB0F64"/>
    <w:rsid w:val="00CB17D0"/>
    <w:rsid w:val="00CB26EC"/>
    <w:rsid w:val="00CB2D2A"/>
    <w:rsid w:val="00CB3D7F"/>
    <w:rsid w:val="00CB3DEF"/>
    <w:rsid w:val="00CB3ED2"/>
    <w:rsid w:val="00CB41EC"/>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869"/>
    <w:rsid w:val="00CC3A23"/>
    <w:rsid w:val="00CC3D02"/>
    <w:rsid w:val="00CC4EE1"/>
    <w:rsid w:val="00CC4F95"/>
    <w:rsid w:val="00CC5D4C"/>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F7"/>
    <w:rsid w:val="00CD2FCA"/>
    <w:rsid w:val="00CD316C"/>
    <w:rsid w:val="00CD4794"/>
    <w:rsid w:val="00CD4EB0"/>
    <w:rsid w:val="00CD5512"/>
    <w:rsid w:val="00CD6059"/>
    <w:rsid w:val="00CD6546"/>
    <w:rsid w:val="00CD6E3D"/>
    <w:rsid w:val="00CD71AB"/>
    <w:rsid w:val="00CD78F1"/>
    <w:rsid w:val="00CE00C8"/>
    <w:rsid w:val="00CE0109"/>
    <w:rsid w:val="00CE178C"/>
    <w:rsid w:val="00CE1FC5"/>
    <w:rsid w:val="00CE2172"/>
    <w:rsid w:val="00CE341F"/>
    <w:rsid w:val="00CE3792"/>
    <w:rsid w:val="00CE3B33"/>
    <w:rsid w:val="00CE3D67"/>
    <w:rsid w:val="00CE3EC5"/>
    <w:rsid w:val="00CE46E5"/>
    <w:rsid w:val="00CE485A"/>
    <w:rsid w:val="00CE489C"/>
    <w:rsid w:val="00CE4C6D"/>
    <w:rsid w:val="00CE4E6B"/>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340"/>
    <w:rsid w:val="00CF2449"/>
    <w:rsid w:val="00CF24F8"/>
    <w:rsid w:val="00CF2653"/>
    <w:rsid w:val="00CF2BC7"/>
    <w:rsid w:val="00CF32AE"/>
    <w:rsid w:val="00CF3315"/>
    <w:rsid w:val="00CF3C2E"/>
    <w:rsid w:val="00CF3EEE"/>
    <w:rsid w:val="00CF4247"/>
    <w:rsid w:val="00CF48B8"/>
    <w:rsid w:val="00CF4959"/>
    <w:rsid w:val="00CF5263"/>
    <w:rsid w:val="00CF563C"/>
    <w:rsid w:val="00CF60B5"/>
    <w:rsid w:val="00CF651B"/>
    <w:rsid w:val="00CF691A"/>
    <w:rsid w:val="00CF6A9D"/>
    <w:rsid w:val="00CF6CE8"/>
    <w:rsid w:val="00D004FA"/>
    <w:rsid w:val="00D00690"/>
    <w:rsid w:val="00D008B2"/>
    <w:rsid w:val="00D01076"/>
    <w:rsid w:val="00D01B21"/>
    <w:rsid w:val="00D01E2F"/>
    <w:rsid w:val="00D022EB"/>
    <w:rsid w:val="00D02436"/>
    <w:rsid w:val="00D0291D"/>
    <w:rsid w:val="00D02A42"/>
    <w:rsid w:val="00D03102"/>
    <w:rsid w:val="00D03464"/>
    <w:rsid w:val="00D03727"/>
    <w:rsid w:val="00D0378A"/>
    <w:rsid w:val="00D0391B"/>
    <w:rsid w:val="00D03C53"/>
    <w:rsid w:val="00D044FD"/>
    <w:rsid w:val="00D04A3E"/>
    <w:rsid w:val="00D04C37"/>
    <w:rsid w:val="00D04D34"/>
    <w:rsid w:val="00D05132"/>
    <w:rsid w:val="00D05AA3"/>
    <w:rsid w:val="00D05D8F"/>
    <w:rsid w:val="00D05EA9"/>
    <w:rsid w:val="00D06318"/>
    <w:rsid w:val="00D071F8"/>
    <w:rsid w:val="00D07232"/>
    <w:rsid w:val="00D07252"/>
    <w:rsid w:val="00D0727E"/>
    <w:rsid w:val="00D074F4"/>
    <w:rsid w:val="00D07CE1"/>
    <w:rsid w:val="00D07D49"/>
    <w:rsid w:val="00D1026A"/>
    <w:rsid w:val="00D103EB"/>
    <w:rsid w:val="00D104F9"/>
    <w:rsid w:val="00D107CF"/>
    <w:rsid w:val="00D1166C"/>
    <w:rsid w:val="00D11828"/>
    <w:rsid w:val="00D11B0B"/>
    <w:rsid w:val="00D121EB"/>
    <w:rsid w:val="00D12293"/>
    <w:rsid w:val="00D1347A"/>
    <w:rsid w:val="00D13591"/>
    <w:rsid w:val="00D13719"/>
    <w:rsid w:val="00D13C3D"/>
    <w:rsid w:val="00D14212"/>
    <w:rsid w:val="00D14236"/>
    <w:rsid w:val="00D14475"/>
    <w:rsid w:val="00D14553"/>
    <w:rsid w:val="00D14C79"/>
    <w:rsid w:val="00D14CF2"/>
    <w:rsid w:val="00D14DB1"/>
    <w:rsid w:val="00D1517F"/>
    <w:rsid w:val="00D159E7"/>
    <w:rsid w:val="00D15F43"/>
    <w:rsid w:val="00D1650E"/>
    <w:rsid w:val="00D16BE5"/>
    <w:rsid w:val="00D16E87"/>
    <w:rsid w:val="00D17112"/>
    <w:rsid w:val="00D172DD"/>
    <w:rsid w:val="00D20439"/>
    <w:rsid w:val="00D20B8B"/>
    <w:rsid w:val="00D20EFB"/>
    <w:rsid w:val="00D2133D"/>
    <w:rsid w:val="00D2162C"/>
    <w:rsid w:val="00D21A3C"/>
    <w:rsid w:val="00D21D80"/>
    <w:rsid w:val="00D233F1"/>
    <w:rsid w:val="00D23BD1"/>
    <w:rsid w:val="00D24099"/>
    <w:rsid w:val="00D240AC"/>
    <w:rsid w:val="00D24977"/>
    <w:rsid w:val="00D24EC0"/>
    <w:rsid w:val="00D256F8"/>
    <w:rsid w:val="00D25E4B"/>
    <w:rsid w:val="00D26475"/>
    <w:rsid w:val="00D26835"/>
    <w:rsid w:val="00D2685C"/>
    <w:rsid w:val="00D26A3B"/>
    <w:rsid w:val="00D2726A"/>
    <w:rsid w:val="00D27A2A"/>
    <w:rsid w:val="00D27CC7"/>
    <w:rsid w:val="00D27EC0"/>
    <w:rsid w:val="00D27FA0"/>
    <w:rsid w:val="00D302FD"/>
    <w:rsid w:val="00D3038A"/>
    <w:rsid w:val="00D3098D"/>
    <w:rsid w:val="00D31242"/>
    <w:rsid w:val="00D31590"/>
    <w:rsid w:val="00D31A02"/>
    <w:rsid w:val="00D320C4"/>
    <w:rsid w:val="00D321FE"/>
    <w:rsid w:val="00D32749"/>
    <w:rsid w:val="00D32793"/>
    <w:rsid w:val="00D32796"/>
    <w:rsid w:val="00D32903"/>
    <w:rsid w:val="00D32BA7"/>
    <w:rsid w:val="00D3323C"/>
    <w:rsid w:val="00D33456"/>
    <w:rsid w:val="00D336CA"/>
    <w:rsid w:val="00D3396F"/>
    <w:rsid w:val="00D33CA7"/>
    <w:rsid w:val="00D33D4D"/>
    <w:rsid w:val="00D340A7"/>
    <w:rsid w:val="00D34233"/>
    <w:rsid w:val="00D345F2"/>
    <w:rsid w:val="00D349BC"/>
    <w:rsid w:val="00D34A0B"/>
    <w:rsid w:val="00D34CB5"/>
    <w:rsid w:val="00D34CEB"/>
    <w:rsid w:val="00D360CD"/>
    <w:rsid w:val="00D360CF"/>
    <w:rsid w:val="00D36223"/>
    <w:rsid w:val="00D36234"/>
    <w:rsid w:val="00D36371"/>
    <w:rsid w:val="00D374FC"/>
    <w:rsid w:val="00D3756A"/>
    <w:rsid w:val="00D37A10"/>
    <w:rsid w:val="00D37E19"/>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079"/>
    <w:rsid w:val="00D45586"/>
    <w:rsid w:val="00D45DF3"/>
    <w:rsid w:val="00D46174"/>
    <w:rsid w:val="00D47391"/>
    <w:rsid w:val="00D473B0"/>
    <w:rsid w:val="00D47DD0"/>
    <w:rsid w:val="00D50183"/>
    <w:rsid w:val="00D5040E"/>
    <w:rsid w:val="00D51257"/>
    <w:rsid w:val="00D51292"/>
    <w:rsid w:val="00D512C3"/>
    <w:rsid w:val="00D51888"/>
    <w:rsid w:val="00D518E2"/>
    <w:rsid w:val="00D51D12"/>
    <w:rsid w:val="00D527A9"/>
    <w:rsid w:val="00D52A16"/>
    <w:rsid w:val="00D52CCE"/>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0D45"/>
    <w:rsid w:val="00D61374"/>
    <w:rsid w:val="00D6168A"/>
    <w:rsid w:val="00D616A5"/>
    <w:rsid w:val="00D619D5"/>
    <w:rsid w:val="00D61FF0"/>
    <w:rsid w:val="00D6211D"/>
    <w:rsid w:val="00D62217"/>
    <w:rsid w:val="00D6231E"/>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5F40"/>
    <w:rsid w:val="00D66053"/>
    <w:rsid w:val="00D66061"/>
    <w:rsid w:val="00D66826"/>
    <w:rsid w:val="00D66E18"/>
    <w:rsid w:val="00D670DA"/>
    <w:rsid w:val="00D67178"/>
    <w:rsid w:val="00D6734D"/>
    <w:rsid w:val="00D679CF"/>
    <w:rsid w:val="00D679D3"/>
    <w:rsid w:val="00D679E5"/>
    <w:rsid w:val="00D70002"/>
    <w:rsid w:val="00D70061"/>
    <w:rsid w:val="00D701F4"/>
    <w:rsid w:val="00D70BC4"/>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56C4"/>
    <w:rsid w:val="00D761AA"/>
    <w:rsid w:val="00D763EE"/>
    <w:rsid w:val="00D76534"/>
    <w:rsid w:val="00D768E6"/>
    <w:rsid w:val="00D76FAE"/>
    <w:rsid w:val="00D77664"/>
    <w:rsid w:val="00D777D7"/>
    <w:rsid w:val="00D77DD7"/>
    <w:rsid w:val="00D80AB8"/>
    <w:rsid w:val="00D80B28"/>
    <w:rsid w:val="00D80D79"/>
    <w:rsid w:val="00D8102B"/>
    <w:rsid w:val="00D8131F"/>
    <w:rsid w:val="00D81792"/>
    <w:rsid w:val="00D819B1"/>
    <w:rsid w:val="00D82494"/>
    <w:rsid w:val="00D82C09"/>
    <w:rsid w:val="00D82D94"/>
    <w:rsid w:val="00D82F54"/>
    <w:rsid w:val="00D836BA"/>
    <w:rsid w:val="00D8384B"/>
    <w:rsid w:val="00D83AE9"/>
    <w:rsid w:val="00D83E70"/>
    <w:rsid w:val="00D847AB"/>
    <w:rsid w:val="00D8515D"/>
    <w:rsid w:val="00D857B8"/>
    <w:rsid w:val="00D8587B"/>
    <w:rsid w:val="00D858F0"/>
    <w:rsid w:val="00D85938"/>
    <w:rsid w:val="00D8617B"/>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9E6"/>
    <w:rsid w:val="00D91BE1"/>
    <w:rsid w:val="00D92031"/>
    <w:rsid w:val="00D928E1"/>
    <w:rsid w:val="00D92C29"/>
    <w:rsid w:val="00D92F49"/>
    <w:rsid w:val="00D935DD"/>
    <w:rsid w:val="00D936E2"/>
    <w:rsid w:val="00D93802"/>
    <w:rsid w:val="00D93815"/>
    <w:rsid w:val="00D93A6E"/>
    <w:rsid w:val="00D94C2F"/>
    <w:rsid w:val="00D95104"/>
    <w:rsid w:val="00D9517D"/>
    <w:rsid w:val="00D95600"/>
    <w:rsid w:val="00D95BB3"/>
    <w:rsid w:val="00D95E00"/>
    <w:rsid w:val="00D96053"/>
    <w:rsid w:val="00D9683C"/>
    <w:rsid w:val="00D969C7"/>
    <w:rsid w:val="00D97147"/>
    <w:rsid w:val="00D97884"/>
    <w:rsid w:val="00DA0A7F"/>
    <w:rsid w:val="00DA1C31"/>
    <w:rsid w:val="00DA20BC"/>
    <w:rsid w:val="00DA20D8"/>
    <w:rsid w:val="00DA25C8"/>
    <w:rsid w:val="00DA2ED7"/>
    <w:rsid w:val="00DA302E"/>
    <w:rsid w:val="00DA3148"/>
    <w:rsid w:val="00DA3395"/>
    <w:rsid w:val="00DA3E26"/>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702F"/>
    <w:rsid w:val="00DA75BD"/>
    <w:rsid w:val="00DA773C"/>
    <w:rsid w:val="00DA7A03"/>
    <w:rsid w:val="00DA7F8A"/>
    <w:rsid w:val="00DB0048"/>
    <w:rsid w:val="00DB0176"/>
    <w:rsid w:val="00DB0404"/>
    <w:rsid w:val="00DB087A"/>
    <w:rsid w:val="00DB0C13"/>
    <w:rsid w:val="00DB10FC"/>
    <w:rsid w:val="00DB11E6"/>
    <w:rsid w:val="00DB11F8"/>
    <w:rsid w:val="00DB126A"/>
    <w:rsid w:val="00DB1340"/>
    <w:rsid w:val="00DB1789"/>
    <w:rsid w:val="00DB18F8"/>
    <w:rsid w:val="00DB1EA5"/>
    <w:rsid w:val="00DB1F2A"/>
    <w:rsid w:val="00DB1F5F"/>
    <w:rsid w:val="00DB28AC"/>
    <w:rsid w:val="00DB297F"/>
    <w:rsid w:val="00DB2CA2"/>
    <w:rsid w:val="00DB3153"/>
    <w:rsid w:val="00DB317A"/>
    <w:rsid w:val="00DB3248"/>
    <w:rsid w:val="00DB3B82"/>
    <w:rsid w:val="00DB3F12"/>
    <w:rsid w:val="00DB485D"/>
    <w:rsid w:val="00DB533E"/>
    <w:rsid w:val="00DB5C43"/>
    <w:rsid w:val="00DB5DF9"/>
    <w:rsid w:val="00DB63B6"/>
    <w:rsid w:val="00DB64F3"/>
    <w:rsid w:val="00DB6AB9"/>
    <w:rsid w:val="00DB6D70"/>
    <w:rsid w:val="00DB72CB"/>
    <w:rsid w:val="00DC01E2"/>
    <w:rsid w:val="00DC0B3D"/>
    <w:rsid w:val="00DC1327"/>
    <w:rsid w:val="00DC133F"/>
    <w:rsid w:val="00DC1350"/>
    <w:rsid w:val="00DC2ED2"/>
    <w:rsid w:val="00DC3237"/>
    <w:rsid w:val="00DC329A"/>
    <w:rsid w:val="00DC3306"/>
    <w:rsid w:val="00DC37DC"/>
    <w:rsid w:val="00DC41A4"/>
    <w:rsid w:val="00DC5261"/>
    <w:rsid w:val="00DC5672"/>
    <w:rsid w:val="00DC5A5D"/>
    <w:rsid w:val="00DC6032"/>
    <w:rsid w:val="00DC60A2"/>
    <w:rsid w:val="00DC6600"/>
    <w:rsid w:val="00DC67BD"/>
    <w:rsid w:val="00DC6924"/>
    <w:rsid w:val="00DC70F7"/>
    <w:rsid w:val="00DC71F2"/>
    <w:rsid w:val="00DC73F7"/>
    <w:rsid w:val="00DC7AF5"/>
    <w:rsid w:val="00DD0285"/>
    <w:rsid w:val="00DD04AF"/>
    <w:rsid w:val="00DD069C"/>
    <w:rsid w:val="00DD0925"/>
    <w:rsid w:val="00DD0EA1"/>
    <w:rsid w:val="00DD10C9"/>
    <w:rsid w:val="00DD11F6"/>
    <w:rsid w:val="00DD1D19"/>
    <w:rsid w:val="00DD2025"/>
    <w:rsid w:val="00DD206B"/>
    <w:rsid w:val="00DD22EA"/>
    <w:rsid w:val="00DD22EB"/>
    <w:rsid w:val="00DD23A0"/>
    <w:rsid w:val="00DD2720"/>
    <w:rsid w:val="00DD2CF7"/>
    <w:rsid w:val="00DD350A"/>
    <w:rsid w:val="00DD3EF5"/>
    <w:rsid w:val="00DD4223"/>
    <w:rsid w:val="00DD42F3"/>
    <w:rsid w:val="00DD434B"/>
    <w:rsid w:val="00DD48B7"/>
    <w:rsid w:val="00DD4BCE"/>
    <w:rsid w:val="00DD53FA"/>
    <w:rsid w:val="00DD56C5"/>
    <w:rsid w:val="00DD5F42"/>
    <w:rsid w:val="00DD617B"/>
    <w:rsid w:val="00DD620D"/>
    <w:rsid w:val="00DD62EC"/>
    <w:rsid w:val="00DD661D"/>
    <w:rsid w:val="00DD7017"/>
    <w:rsid w:val="00DD7720"/>
    <w:rsid w:val="00DE094F"/>
    <w:rsid w:val="00DE0E59"/>
    <w:rsid w:val="00DE0F6C"/>
    <w:rsid w:val="00DE1026"/>
    <w:rsid w:val="00DE1D0E"/>
    <w:rsid w:val="00DE219B"/>
    <w:rsid w:val="00DE2388"/>
    <w:rsid w:val="00DE2E0C"/>
    <w:rsid w:val="00DE351B"/>
    <w:rsid w:val="00DE3903"/>
    <w:rsid w:val="00DE3E6D"/>
    <w:rsid w:val="00DE423A"/>
    <w:rsid w:val="00DE4260"/>
    <w:rsid w:val="00DE443E"/>
    <w:rsid w:val="00DE44B1"/>
    <w:rsid w:val="00DE497D"/>
    <w:rsid w:val="00DE52E3"/>
    <w:rsid w:val="00DE56C4"/>
    <w:rsid w:val="00DE5D06"/>
    <w:rsid w:val="00DE5DDF"/>
    <w:rsid w:val="00DE678E"/>
    <w:rsid w:val="00DE6A23"/>
    <w:rsid w:val="00DE6B06"/>
    <w:rsid w:val="00DE7209"/>
    <w:rsid w:val="00DE7C00"/>
    <w:rsid w:val="00DE7F12"/>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BF5"/>
    <w:rsid w:val="00DF6C8B"/>
    <w:rsid w:val="00DF6F17"/>
    <w:rsid w:val="00DF78FA"/>
    <w:rsid w:val="00DF79B1"/>
    <w:rsid w:val="00E0022A"/>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82A"/>
    <w:rsid w:val="00E02AE8"/>
    <w:rsid w:val="00E02BA5"/>
    <w:rsid w:val="00E02DE7"/>
    <w:rsid w:val="00E0368C"/>
    <w:rsid w:val="00E038C9"/>
    <w:rsid w:val="00E04022"/>
    <w:rsid w:val="00E04699"/>
    <w:rsid w:val="00E04A06"/>
    <w:rsid w:val="00E0523E"/>
    <w:rsid w:val="00E0529A"/>
    <w:rsid w:val="00E055F6"/>
    <w:rsid w:val="00E05C94"/>
    <w:rsid w:val="00E061B1"/>
    <w:rsid w:val="00E06610"/>
    <w:rsid w:val="00E0675E"/>
    <w:rsid w:val="00E07273"/>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5CF6"/>
    <w:rsid w:val="00E16016"/>
    <w:rsid w:val="00E16481"/>
    <w:rsid w:val="00E16614"/>
    <w:rsid w:val="00E16B10"/>
    <w:rsid w:val="00E16B65"/>
    <w:rsid w:val="00E16E68"/>
    <w:rsid w:val="00E174CC"/>
    <w:rsid w:val="00E175AE"/>
    <w:rsid w:val="00E17619"/>
    <w:rsid w:val="00E17805"/>
    <w:rsid w:val="00E17955"/>
    <w:rsid w:val="00E17C68"/>
    <w:rsid w:val="00E17E19"/>
    <w:rsid w:val="00E20B67"/>
    <w:rsid w:val="00E20CBF"/>
    <w:rsid w:val="00E20F79"/>
    <w:rsid w:val="00E20FDD"/>
    <w:rsid w:val="00E2125E"/>
    <w:rsid w:val="00E21278"/>
    <w:rsid w:val="00E2195C"/>
    <w:rsid w:val="00E21BC8"/>
    <w:rsid w:val="00E21DCD"/>
    <w:rsid w:val="00E220E1"/>
    <w:rsid w:val="00E22249"/>
    <w:rsid w:val="00E22409"/>
    <w:rsid w:val="00E2295A"/>
    <w:rsid w:val="00E22CCD"/>
    <w:rsid w:val="00E2315F"/>
    <w:rsid w:val="00E23A11"/>
    <w:rsid w:val="00E23A97"/>
    <w:rsid w:val="00E23AA2"/>
    <w:rsid w:val="00E23D38"/>
    <w:rsid w:val="00E23FB7"/>
    <w:rsid w:val="00E242DA"/>
    <w:rsid w:val="00E24A27"/>
    <w:rsid w:val="00E2543C"/>
    <w:rsid w:val="00E25F89"/>
    <w:rsid w:val="00E268B9"/>
    <w:rsid w:val="00E26A35"/>
    <w:rsid w:val="00E279FD"/>
    <w:rsid w:val="00E27F5C"/>
    <w:rsid w:val="00E30427"/>
    <w:rsid w:val="00E3066E"/>
    <w:rsid w:val="00E30954"/>
    <w:rsid w:val="00E31225"/>
    <w:rsid w:val="00E327EB"/>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DF6"/>
    <w:rsid w:val="00E41E0A"/>
    <w:rsid w:val="00E426AF"/>
    <w:rsid w:val="00E426BA"/>
    <w:rsid w:val="00E429ED"/>
    <w:rsid w:val="00E4377B"/>
    <w:rsid w:val="00E438B0"/>
    <w:rsid w:val="00E43F37"/>
    <w:rsid w:val="00E43FFF"/>
    <w:rsid w:val="00E440C1"/>
    <w:rsid w:val="00E44115"/>
    <w:rsid w:val="00E44320"/>
    <w:rsid w:val="00E450ED"/>
    <w:rsid w:val="00E453DA"/>
    <w:rsid w:val="00E45DA9"/>
    <w:rsid w:val="00E46122"/>
    <w:rsid w:val="00E46541"/>
    <w:rsid w:val="00E465D0"/>
    <w:rsid w:val="00E4734E"/>
    <w:rsid w:val="00E4791B"/>
    <w:rsid w:val="00E47E31"/>
    <w:rsid w:val="00E47F1E"/>
    <w:rsid w:val="00E50279"/>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CE4"/>
    <w:rsid w:val="00E53FA9"/>
    <w:rsid w:val="00E5414C"/>
    <w:rsid w:val="00E542CE"/>
    <w:rsid w:val="00E547B3"/>
    <w:rsid w:val="00E54B63"/>
    <w:rsid w:val="00E553A8"/>
    <w:rsid w:val="00E569F0"/>
    <w:rsid w:val="00E56C8B"/>
    <w:rsid w:val="00E5733D"/>
    <w:rsid w:val="00E57A88"/>
    <w:rsid w:val="00E57AC1"/>
    <w:rsid w:val="00E57FE4"/>
    <w:rsid w:val="00E607CF"/>
    <w:rsid w:val="00E609A7"/>
    <w:rsid w:val="00E60CC8"/>
    <w:rsid w:val="00E61A6B"/>
    <w:rsid w:val="00E61CC0"/>
    <w:rsid w:val="00E61CD9"/>
    <w:rsid w:val="00E62778"/>
    <w:rsid w:val="00E6277B"/>
    <w:rsid w:val="00E628E0"/>
    <w:rsid w:val="00E6382E"/>
    <w:rsid w:val="00E63BC6"/>
    <w:rsid w:val="00E641C6"/>
    <w:rsid w:val="00E64424"/>
    <w:rsid w:val="00E64C11"/>
    <w:rsid w:val="00E64C99"/>
    <w:rsid w:val="00E64C9C"/>
    <w:rsid w:val="00E64CD3"/>
    <w:rsid w:val="00E65064"/>
    <w:rsid w:val="00E65E17"/>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C2D"/>
    <w:rsid w:val="00E70FBC"/>
    <w:rsid w:val="00E714DA"/>
    <w:rsid w:val="00E7154D"/>
    <w:rsid w:val="00E71669"/>
    <w:rsid w:val="00E71C57"/>
    <w:rsid w:val="00E71FDF"/>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1A"/>
    <w:rsid w:val="00E81CE0"/>
    <w:rsid w:val="00E81E7C"/>
    <w:rsid w:val="00E82235"/>
    <w:rsid w:val="00E8224D"/>
    <w:rsid w:val="00E82472"/>
    <w:rsid w:val="00E82663"/>
    <w:rsid w:val="00E83C64"/>
    <w:rsid w:val="00E83EE9"/>
    <w:rsid w:val="00E84690"/>
    <w:rsid w:val="00E847BC"/>
    <w:rsid w:val="00E84BAB"/>
    <w:rsid w:val="00E84CA7"/>
    <w:rsid w:val="00E84DC5"/>
    <w:rsid w:val="00E8519F"/>
    <w:rsid w:val="00E85830"/>
    <w:rsid w:val="00E85CC3"/>
    <w:rsid w:val="00E85DFC"/>
    <w:rsid w:val="00E8644A"/>
    <w:rsid w:val="00E86461"/>
    <w:rsid w:val="00E866B0"/>
    <w:rsid w:val="00E869EE"/>
    <w:rsid w:val="00E86ED7"/>
    <w:rsid w:val="00E872FF"/>
    <w:rsid w:val="00E878FC"/>
    <w:rsid w:val="00E87BE6"/>
    <w:rsid w:val="00E90279"/>
    <w:rsid w:val="00E90635"/>
    <w:rsid w:val="00E909A1"/>
    <w:rsid w:val="00E90BFF"/>
    <w:rsid w:val="00E90C1E"/>
    <w:rsid w:val="00E910B5"/>
    <w:rsid w:val="00E91B61"/>
    <w:rsid w:val="00E91CB8"/>
    <w:rsid w:val="00E91DBE"/>
    <w:rsid w:val="00E91F04"/>
    <w:rsid w:val="00E91F35"/>
    <w:rsid w:val="00E92689"/>
    <w:rsid w:val="00E930C4"/>
    <w:rsid w:val="00E9328C"/>
    <w:rsid w:val="00E93A8E"/>
    <w:rsid w:val="00E93EAA"/>
    <w:rsid w:val="00E93FE6"/>
    <w:rsid w:val="00E94256"/>
    <w:rsid w:val="00E94274"/>
    <w:rsid w:val="00E942EB"/>
    <w:rsid w:val="00E94AC0"/>
    <w:rsid w:val="00E94CE2"/>
    <w:rsid w:val="00E94D29"/>
    <w:rsid w:val="00E9538A"/>
    <w:rsid w:val="00E95730"/>
    <w:rsid w:val="00E95BA6"/>
    <w:rsid w:val="00E95E18"/>
    <w:rsid w:val="00E96896"/>
    <w:rsid w:val="00E96BDC"/>
    <w:rsid w:val="00E96D0A"/>
    <w:rsid w:val="00E96DB5"/>
    <w:rsid w:val="00E9738F"/>
    <w:rsid w:val="00E9745F"/>
    <w:rsid w:val="00E97648"/>
    <w:rsid w:val="00E977B6"/>
    <w:rsid w:val="00E97D62"/>
    <w:rsid w:val="00EA00A4"/>
    <w:rsid w:val="00EA013C"/>
    <w:rsid w:val="00EA0414"/>
    <w:rsid w:val="00EA069E"/>
    <w:rsid w:val="00EA0E4A"/>
    <w:rsid w:val="00EA1331"/>
    <w:rsid w:val="00EA1A54"/>
    <w:rsid w:val="00EA2226"/>
    <w:rsid w:val="00EA26FC"/>
    <w:rsid w:val="00EA2978"/>
    <w:rsid w:val="00EA3547"/>
    <w:rsid w:val="00EA366E"/>
    <w:rsid w:val="00EA368C"/>
    <w:rsid w:val="00EA3975"/>
    <w:rsid w:val="00EA3B5A"/>
    <w:rsid w:val="00EA410E"/>
    <w:rsid w:val="00EA42C7"/>
    <w:rsid w:val="00EA48C2"/>
    <w:rsid w:val="00EA4B39"/>
    <w:rsid w:val="00EA4FD1"/>
    <w:rsid w:val="00EA53C2"/>
    <w:rsid w:val="00EA5695"/>
    <w:rsid w:val="00EA5B0A"/>
    <w:rsid w:val="00EA5B86"/>
    <w:rsid w:val="00EA606F"/>
    <w:rsid w:val="00EA60E7"/>
    <w:rsid w:val="00EA65AD"/>
    <w:rsid w:val="00EA6F0F"/>
    <w:rsid w:val="00EA7226"/>
    <w:rsid w:val="00EA7355"/>
    <w:rsid w:val="00EA7AAF"/>
    <w:rsid w:val="00EA7D06"/>
    <w:rsid w:val="00EA7D39"/>
    <w:rsid w:val="00EA7FCF"/>
    <w:rsid w:val="00EB0CA3"/>
    <w:rsid w:val="00EB104F"/>
    <w:rsid w:val="00EB14AE"/>
    <w:rsid w:val="00EB1B27"/>
    <w:rsid w:val="00EB1D0D"/>
    <w:rsid w:val="00EB1DA8"/>
    <w:rsid w:val="00EB1E69"/>
    <w:rsid w:val="00EB1EF3"/>
    <w:rsid w:val="00EB2496"/>
    <w:rsid w:val="00EB379F"/>
    <w:rsid w:val="00EB3E20"/>
    <w:rsid w:val="00EB4647"/>
    <w:rsid w:val="00EB4B2E"/>
    <w:rsid w:val="00EB4C86"/>
    <w:rsid w:val="00EB4CFF"/>
    <w:rsid w:val="00EB4EAC"/>
    <w:rsid w:val="00EB5476"/>
    <w:rsid w:val="00EB55FC"/>
    <w:rsid w:val="00EB68B1"/>
    <w:rsid w:val="00EB701E"/>
    <w:rsid w:val="00EB70B0"/>
    <w:rsid w:val="00EB714D"/>
    <w:rsid w:val="00EB7633"/>
    <w:rsid w:val="00EB7736"/>
    <w:rsid w:val="00EC0081"/>
    <w:rsid w:val="00EC09FF"/>
    <w:rsid w:val="00EC10FC"/>
    <w:rsid w:val="00EC12BC"/>
    <w:rsid w:val="00EC16D4"/>
    <w:rsid w:val="00EC19A6"/>
    <w:rsid w:val="00EC1DDA"/>
    <w:rsid w:val="00EC210C"/>
    <w:rsid w:val="00EC24ED"/>
    <w:rsid w:val="00EC2676"/>
    <w:rsid w:val="00EC2B32"/>
    <w:rsid w:val="00EC2B88"/>
    <w:rsid w:val="00EC2E2D"/>
    <w:rsid w:val="00EC2E9C"/>
    <w:rsid w:val="00EC331D"/>
    <w:rsid w:val="00EC3B1D"/>
    <w:rsid w:val="00EC4180"/>
    <w:rsid w:val="00EC43F1"/>
    <w:rsid w:val="00EC462B"/>
    <w:rsid w:val="00EC4723"/>
    <w:rsid w:val="00EC4D78"/>
    <w:rsid w:val="00EC4E0F"/>
    <w:rsid w:val="00EC5279"/>
    <w:rsid w:val="00EC5549"/>
    <w:rsid w:val="00EC56E0"/>
    <w:rsid w:val="00EC5A2B"/>
    <w:rsid w:val="00EC6057"/>
    <w:rsid w:val="00EC61FC"/>
    <w:rsid w:val="00EC6847"/>
    <w:rsid w:val="00EC6ABB"/>
    <w:rsid w:val="00EC7330"/>
    <w:rsid w:val="00EC7B07"/>
    <w:rsid w:val="00EC7BCF"/>
    <w:rsid w:val="00EC7DB6"/>
    <w:rsid w:val="00ED11E8"/>
    <w:rsid w:val="00ED162F"/>
    <w:rsid w:val="00ED1713"/>
    <w:rsid w:val="00ED17DE"/>
    <w:rsid w:val="00ED18B2"/>
    <w:rsid w:val="00ED1F33"/>
    <w:rsid w:val="00ED29D1"/>
    <w:rsid w:val="00ED2E52"/>
    <w:rsid w:val="00ED3024"/>
    <w:rsid w:val="00ED38B7"/>
    <w:rsid w:val="00ED4074"/>
    <w:rsid w:val="00ED4144"/>
    <w:rsid w:val="00ED4531"/>
    <w:rsid w:val="00ED4C0B"/>
    <w:rsid w:val="00ED5297"/>
    <w:rsid w:val="00ED5440"/>
    <w:rsid w:val="00ED5FE4"/>
    <w:rsid w:val="00ED66EE"/>
    <w:rsid w:val="00ED6AF6"/>
    <w:rsid w:val="00ED6D06"/>
    <w:rsid w:val="00ED6F91"/>
    <w:rsid w:val="00ED71C5"/>
    <w:rsid w:val="00ED75E8"/>
    <w:rsid w:val="00EE009E"/>
    <w:rsid w:val="00EE0118"/>
    <w:rsid w:val="00EE10DC"/>
    <w:rsid w:val="00EE16FA"/>
    <w:rsid w:val="00EE1AC1"/>
    <w:rsid w:val="00EE3C42"/>
    <w:rsid w:val="00EE3D4F"/>
    <w:rsid w:val="00EE3DE4"/>
    <w:rsid w:val="00EE3E7E"/>
    <w:rsid w:val="00EE40A6"/>
    <w:rsid w:val="00EE458C"/>
    <w:rsid w:val="00EE45C2"/>
    <w:rsid w:val="00EE45C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901"/>
    <w:rsid w:val="00EF3109"/>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96"/>
    <w:rsid w:val="00EF6DA1"/>
    <w:rsid w:val="00EF7002"/>
    <w:rsid w:val="00EF769B"/>
    <w:rsid w:val="00EF76AF"/>
    <w:rsid w:val="00EF785B"/>
    <w:rsid w:val="00F008D6"/>
    <w:rsid w:val="00F0110B"/>
    <w:rsid w:val="00F021D7"/>
    <w:rsid w:val="00F022B3"/>
    <w:rsid w:val="00F027BA"/>
    <w:rsid w:val="00F0351E"/>
    <w:rsid w:val="00F0365F"/>
    <w:rsid w:val="00F03E79"/>
    <w:rsid w:val="00F04185"/>
    <w:rsid w:val="00F04455"/>
    <w:rsid w:val="00F04AEA"/>
    <w:rsid w:val="00F04B30"/>
    <w:rsid w:val="00F05605"/>
    <w:rsid w:val="00F05F75"/>
    <w:rsid w:val="00F0628D"/>
    <w:rsid w:val="00F0648C"/>
    <w:rsid w:val="00F06494"/>
    <w:rsid w:val="00F06651"/>
    <w:rsid w:val="00F06C62"/>
    <w:rsid w:val="00F070EB"/>
    <w:rsid w:val="00F0730C"/>
    <w:rsid w:val="00F07DE6"/>
    <w:rsid w:val="00F102F1"/>
    <w:rsid w:val="00F10515"/>
    <w:rsid w:val="00F1056C"/>
    <w:rsid w:val="00F107F1"/>
    <w:rsid w:val="00F10AC8"/>
    <w:rsid w:val="00F10FC1"/>
    <w:rsid w:val="00F112FD"/>
    <w:rsid w:val="00F11741"/>
    <w:rsid w:val="00F11A40"/>
    <w:rsid w:val="00F1253C"/>
    <w:rsid w:val="00F127BD"/>
    <w:rsid w:val="00F1287E"/>
    <w:rsid w:val="00F13338"/>
    <w:rsid w:val="00F133A1"/>
    <w:rsid w:val="00F13919"/>
    <w:rsid w:val="00F13ECD"/>
    <w:rsid w:val="00F14535"/>
    <w:rsid w:val="00F148A9"/>
    <w:rsid w:val="00F155CE"/>
    <w:rsid w:val="00F15731"/>
    <w:rsid w:val="00F16547"/>
    <w:rsid w:val="00F168C8"/>
    <w:rsid w:val="00F16B45"/>
    <w:rsid w:val="00F1783B"/>
    <w:rsid w:val="00F17BA9"/>
    <w:rsid w:val="00F17EAE"/>
    <w:rsid w:val="00F212FF"/>
    <w:rsid w:val="00F21444"/>
    <w:rsid w:val="00F218D4"/>
    <w:rsid w:val="00F21FBB"/>
    <w:rsid w:val="00F22203"/>
    <w:rsid w:val="00F22302"/>
    <w:rsid w:val="00F2250A"/>
    <w:rsid w:val="00F22A5C"/>
    <w:rsid w:val="00F22B28"/>
    <w:rsid w:val="00F23B7C"/>
    <w:rsid w:val="00F23F80"/>
    <w:rsid w:val="00F242F2"/>
    <w:rsid w:val="00F24788"/>
    <w:rsid w:val="00F25079"/>
    <w:rsid w:val="00F25534"/>
    <w:rsid w:val="00F2574B"/>
    <w:rsid w:val="00F25F0E"/>
    <w:rsid w:val="00F25FD6"/>
    <w:rsid w:val="00F262CB"/>
    <w:rsid w:val="00F2640F"/>
    <w:rsid w:val="00F26CCF"/>
    <w:rsid w:val="00F26E34"/>
    <w:rsid w:val="00F273D6"/>
    <w:rsid w:val="00F27AA8"/>
    <w:rsid w:val="00F27C1C"/>
    <w:rsid w:val="00F27C34"/>
    <w:rsid w:val="00F27E46"/>
    <w:rsid w:val="00F301C2"/>
    <w:rsid w:val="00F302E1"/>
    <w:rsid w:val="00F31251"/>
    <w:rsid w:val="00F313A4"/>
    <w:rsid w:val="00F31454"/>
    <w:rsid w:val="00F31B22"/>
    <w:rsid w:val="00F31B49"/>
    <w:rsid w:val="00F31C48"/>
    <w:rsid w:val="00F31EED"/>
    <w:rsid w:val="00F32087"/>
    <w:rsid w:val="00F32443"/>
    <w:rsid w:val="00F32C8F"/>
    <w:rsid w:val="00F32F56"/>
    <w:rsid w:val="00F33510"/>
    <w:rsid w:val="00F336BB"/>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37BE9"/>
    <w:rsid w:val="00F402CD"/>
    <w:rsid w:val="00F405A4"/>
    <w:rsid w:val="00F40750"/>
    <w:rsid w:val="00F40B00"/>
    <w:rsid w:val="00F41060"/>
    <w:rsid w:val="00F41099"/>
    <w:rsid w:val="00F414DD"/>
    <w:rsid w:val="00F41657"/>
    <w:rsid w:val="00F41F05"/>
    <w:rsid w:val="00F42962"/>
    <w:rsid w:val="00F42F92"/>
    <w:rsid w:val="00F433BD"/>
    <w:rsid w:val="00F43A2A"/>
    <w:rsid w:val="00F43B39"/>
    <w:rsid w:val="00F44EC5"/>
    <w:rsid w:val="00F451B6"/>
    <w:rsid w:val="00F45761"/>
    <w:rsid w:val="00F4597D"/>
    <w:rsid w:val="00F47252"/>
    <w:rsid w:val="00F47498"/>
    <w:rsid w:val="00F47563"/>
    <w:rsid w:val="00F47ECF"/>
    <w:rsid w:val="00F50250"/>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2B1"/>
    <w:rsid w:val="00F61A34"/>
    <w:rsid w:val="00F61F27"/>
    <w:rsid w:val="00F61FD8"/>
    <w:rsid w:val="00F6238F"/>
    <w:rsid w:val="00F62720"/>
    <w:rsid w:val="00F62786"/>
    <w:rsid w:val="00F62852"/>
    <w:rsid w:val="00F62DBF"/>
    <w:rsid w:val="00F63E42"/>
    <w:rsid w:val="00F641BC"/>
    <w:rsid w:val="00F641FC"/>
    <w:rsid w:val="00F64310"/>
    <w:rsid w:val="00F647F7"/>
    <w:rsid w:val="00F6489C"/>
    <w:rsid w:val="00F65354"/>
    <w:rsid w:val="00F6583C"/>
    <w:rsid w:val="00F6589A"/>
    <w:rsid w:val="00F65A1C"/>
    <w:rsid w:val="00F65E71"/>
    <w:rsid w:val="00F66443"/>
    <w:rsid w:val="00F668A9"/>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0B2"/>
    <w:rsid w:val="00F722E8"/>
    <w:rsid w:val="00F72584"/>
    <w:rsid w:val="00F7290D"/>
    <w:rsid w:val="00F72971"/>
    <w:rsid w:val="00F7302F"/>
    <w:rsid w:val="00F73267"/>
    <w:rsid w:val="00F732EC"/>
    <w:rsid w:val="00F73442"/>
    <w:rsid w:val="00F7348F"/>
    <w:rsid w:val="00F73A30"/>
    <w:rsid w:val="00F73D08"/>
    <w:rsid w:val="00F7402F"/>
    <w:rsid w:val="00F74175"/>
    <w:rsid w:val="00F75068"/>
    <w:rsid w:val="00F75355"/>
    <w:rsid w:val="00F755E0"/>
    <w:rsid w:val="00F7586B"/>
    <w:rsid w:val="00F75F2F"/>
    <w:rsid w:val="00F7627A"/>
    <w:rsid w:val="00F762FC"/>
    <w:rsid w:val="00F76445"/>
    <w:rsid w:val="00F7685A"/>
    <w:rsid w:val="00F76ECC"/>
    <w:rsid w:val="00F77529"/>
    <w:rsid w:val="00F80399"/>
    <w:rsid w:val="00F80437"/>
    <w:rsid w:val="00F80D4A"/>
    <w:rsid w:val="00F812C8"/>
    <w:rsid w:val="00F8132D"/>
    <w:rsid w:val="00F818AE"/>
    <w:rsid w:val="00F81B40"/>
    <w:rsid w:val="00F81BB4"/>
    <w:rsid w:val="00F81BFF"/>
    <w:rsid w:val="00F81E2A"/>
    <w:rsid w:val="00F820C4"/>
    <w:rsid w:val="00F82B56"/>
    <w:rsid w:val="00F83161"/>
    <w:rsid w:val="00F837E2"/>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87C41"/>
    <w:rsid w:val="00F9030E"/>
    <w:rsid w:val="00F90ADB"/>
    <w:rsid w:val="00F90E78"/>
    <w:rsid w:val="00F91209"/>
    <w:rsid w:val="00F9153C"/>
    <w:rsid w:val="00F91FA5"/>
    <w:rsid w:val="00F9221F"/>
    <w:rsid w:val="00F925FE"/>
    <w:rsid w:val="00F92A03"/>
    <w:rsid w:val="00F92B11"/>
    <w:rsid w:val="00F931C7"/>
    <w:rsid w:val="00F93559"/>
    <w:rsid w:val="00F93722"/>
    <w:rsid w:val="00F93D72"/>
    <w:rsid w:val="00F93E65"/>
    <w:rsid w:val="00F94070"/>
    <w:rsid w:val="00F9421C"/>
    <w:rsid w:val="00F9482C"/>
    <w:rsid w:val="00F94C8A"/>
    <w:rsid w:val="00F94D19"/>
    <w:rsid w:val="00F950B5"/>
    <w:rsid w:val="00F9513F"/>
    <w:rsid w:val="00F95632"/>
    <w:rsid w:val="00F956E7"/>
    <w:rsid w:val="00F95F84"/>
    <w:rsid w:val="00F960C5"/>
    <w:rsid w:val="00F96245"/>
    <w:rsid w:val="00F96319"/>
    <w:rsid w:val="00F9774C"/>
    <w:rsid w:val="00F97769"/>
    <w:rsid w:val="00F97908"/>
    <w:rsid w:val="00F97B43"/>
    <w:rsid w:val="00F97C4A"/>
    <w:rsid w:val="00FA00EC"/>
    <w:rsid w:val="00FA07F8"/>
    <w:rsid w:val="00FA07FC"/>
    <w:rsid w:val="00FA105C"/>
    <w:rsid w:val="00FA1133"/>
    <w:rsid w:val="00FA117D"/>
    <w:rsid w:val="00FA1475"/>
    <w:rsid w:val="00FA148A"/>
    <w:rsid w:val="00FA1BE0"/>
    <w:rsid w:val="00FA27C8"/>
    <w:rsid w:val="00FA2F01"/>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33DC"/>
    <w:rsid w:val="00FB4338"/>
    <w:rsid w:val="00FB46D4"/>
    <w:rsid w:val="00FB477E"/>
    <w:rsid w:val="00FB48CB"/>
    <w:rsid w:val="00FB4C9C"/>
    <w:rsid w:val="00FB5416"/>
    <w:rsid w:val="00FB5672"/>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405"/>
    <w:rsid w:val="00FC24C9"/>
    <w:rsid w:val="00FC26B7"/>
    <w:rsid w:val="00FC2A81"/>
    <w:rsid w:val="00FC2D32"/>
    <w:rsid w:val="00FC3345"/>
    <w:rsid w:val="00FC41A0"/>
    <w:rsid w:val="00FC4729"/>
    <w:rsid w:val="00FC4A8C"/>
    <w:rsid w:val="00FC53DB"/>
    <w:rsid w:val="00FC5C21"/>
    <w:rsid w:val="00FC5EA3"/>
    <w:rsid w:val="00FC5EE9"/>
    <w:rsid w:val="00FC5FC2"/>
    <w:rsid w:val="00FC6177"/>
    <w:rsid w:val="00FC63D1"/>
    <w:rsid w:val="00FC7528"/>
    <w:rsid w:val="00FC7F92"/>
    <w:rsid w:val="00FD0572"/>
    <w:rsid w:val="00FD0B2A"/>
    <w:rsid w:val="00FD0D3F"/>
    <w:rsid w:val="00FD14DE"/>
    <w:rsid w:val="00FD15C3"/>
    <w:rsid w:val="00FD1A97"/>
    <w:rsid w:val="00FD23B3"/>
    <w:rsid w:val="00FD289E"/>
    <w:rsid w:val="00FD2D7B"/>
    <w:rsid w:val="00FD2F30"/>
    <w:rsid w:val="00FD37F6"/>
    <w:rsid w:val="00FD4029"/>
    <w:rsid w:val="00FD4589"/>
    <w:rsid w:val="00FD473E"/>
    <w:rsid w:val="00FD525C"/>
    <w:rsid w:val="00FD5549"/>
    <w:rsid w:val="00FD5876"/>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37B4"/>
    <w:rsid w:val="00FE50D2"/>
    <w:rsid w:val="00FE545D"/>
    <w:rsid w:val="00FE586E"/>
    <w:rsid w:val="00FE5D35"/>
    <w:rsid w:val="00FE67CF"/>
    <w:rsid w:val="00FE6D20"/>
    <w:rsid w:val="00FE6FB9"/>
    <w:rsid w:val="00FE7549"/>
    <w:rsid w:val="00FE7AF0"/>
    <w:rsid w:val="00FE7BCC"/>
    <w:rsid w:val="00FF0BFF"/>
    <w:rsid w:val="00FF10FA"/>
    <w:rsid w:val="00FF126D"/>
    <w:rsid w:val="00FF1EBB"/>
    <w:rsid w:val="00FF22A0"/>
    <w:rsid w:val="00FF2310"/>
    <w:rsid w:val="00FF2AF4"/>
    <w:rsid w:val="00FF2E1B"/>
    <w:rsid w:val="00FF2E73"/>
    <w:rsid w:val="00FF3ABC"/>
    <w:rsid w:val="00FF3C2F"/>
    <w:rsid w:val="00FF4AE2"/>
    <w:rsid w:val="00FF4BF2"/>
    <w:rsid w:val="00FF4E6A"/>
    <w:rsid w:val="00FF50A8"/>
    <w:rsid w:val="00FF523A"/>
    <w:rsid w:val="00FF571E"/>
    <w:rsid w:val="00FF5ADC"/>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35B8"/>
  <w15:docId w15:val="{956338F6-3B2F-4C7B-87D9-E5F8946B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tabs>
        <w:tab w:val="clear" w:pos="6597"/>
        <w:tab w:val="num" w:pos="360"/>
      </w:tabs>
      <w:adjustRightInd/>
      <w:spacing w:after="60"/>
      <w:ind w:left="3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4"/>
      </w:numPr>
      <w:autoSpaceDE/>
      <w:autoSpaceDN/>
      <w:adjustRightInd/>
      <w:snapToGrid/>
      <w:spacing w:after="60"/>
      <w:ind w:left="720" w:firstLineChars="0" w:firstLine="0"/>
      <w:contextualSpacing/>
    </w:pPr>
    <w:rPr>
      <w:rFonts w:eastAsia="Times New Roman"/>
      <w:kern w:val="2"/>
      <w:sz w:val="20"/>
      <w:szCs w:val="24"/>
      <w:lang w:val="en-GB"/>
    </w:rPr>
  </w:style>
  <w:style w:type="character" w:customStyle="1" w:styleId="B1">
    <w:name w:val="B1 (文字)"/>
    <w:link w:val="B10"/>
    <w:locked/>
    <w:rsid w:val="00B60010"/>
    <w:rPr>
      <w:rFonts w:eastAsia="SimSun"/>
      <w:lang w:val="en-GB" w:eastAsia="en-US"/>
    </w:rPr>
  </w:style>
  <w:style w:type="paragraph" w:customStyle="1" w:styleId="B10">
    <w:name w:val="B1"/>
    <w:basedOn w:val="List"/>
    <w:link w:val="B1"/>
    <w:qFormat/>
    <w:rsid w:val="00B60010"/>
    <w:pPr>
      <w:autoSpaceDE/>
      <w:autoSpaceDN/>
      <w:adjustRightInd/>
      <w:snapToGrid/>
      <w:spacing w:after="180"/>
      <w:ind w:left="568" w:hanging="284"/>
      <w:jc w:val="left"/>
    </w:pPr>
    <w:rPr>
      <w:rFonts w:eastAsia="SimSun"/>
      <w:sz w:val="20"/>
      <w:szCs w:val="20"/>
      <w:lang w:val="en-GB"/>
    </w:rPr>
  </w:style>
  <w:style w:type="character" w:customStyle="1" w:styleId="B2Char">
    <w:name w:val="B2 Char"/>
    <w:link w:val="B2"/>
    <w:qFormat/>
    <w:locked/>
    <w:rsid w:val="00B60010"/>
    <w:rPr>
      <w:rFonts w:eastAsia="DengXian"/>
      <w:lang w:val="en-GB" w:eastAsia="en-US"/>
    </w:rPr>
  </w:style>
  <w:style w:type="paragraph" w:customStyle="1" w:styleId="B2">
    <w:name w:val="B2"/>
    <w:basedOn w:val="Normal"/>
    <w:link w:val="B2Char"/>
    <w:qFormat/>
    <w:rsid w:val="00B60010"/>
    <w:pPr>
      <w:autoSpaceDE/>
      <w:autoSpaceDN/>
      <w:adjustRightInd/>
      <w:snapToGrid/>
      <w:spacing w:after="180"/>
      <w:ind w:left="851" w:hanging="284"/>
      <w:jc w:val="left"/>
    </w:pPr>
    <w:rPr>
      <w:rFonts w:eastAsia="DengXian"/>
      <w:sz w:val="20"/>
      <w:szCs w:val="20"/>
      <w:lang w:val="en-GB"/>
    </w:rPr>
  </w:style>
  <w:style w:type="character" w:customStyle="1" w:styleId="B3Char2">
    <w:name w:val="B3 Char2"/>
    <w:link w:val="B3"/>
    <w:qFormat/>
    <w:locked/>
    <w:rsid w:val="00B60010"/>
    <w:rPr>
      <w:rFonts w:eastAsia="DengXian"/>
      <w:lang w:val="en-GB" w:eastAsia="en-US"/>
    </w:rPr>
  </w:style>
  <w:style w:type="paragraph" w:customStyle="1" w:styleId="B3">
    <w:name w:val="B3"/>
    <w:basedOn w:val="Normal"/>
    <w:link w:val="B3Char2"/>
    <w:qFormat/>
    <w:rsid w:val="00B60010"/>
    <w:pPr>
      <w:autoSpaceDE/>
      <w:autoSpaceDN/>
      <w:adjustRightInd/>
      <w:snapToGrid/>
      <w:spacing w:after="180"/>
      <w:ind w:left="1135" w:hanging="284"/>
      <w:jc w:val="left"/>
    </w:pPr>
    <w:rPr>
      <w:rFonts w:eastAsia="DengXian"/>
      <w:sz w:val="20"/>
      <w:szCs w:val="20"/>
      <w:lang w:val="en-GB"/>
    </w:rPr>
  </w:style>
  <w:style w:type="paragraph" w:customStyle="1" w:styleId="xa">
    <w:name w:val="x_a"/>
    <w:basedOn w:val="Normal"/>
    <w:uiPriority w:val="99"/>
    <w:rsid w:val="00D92F49"/>
    <w:pPr>
      <w:autoSpaceDE/>
      <w:autoSpaceDN/>
      <w:adjustRightInd/>
      <w:snapToGrid/>
      <w:spacing w:after="0"/>
      <w:jc w:val="left"/>
    </w:pPr>
    <w:rPr>
      <w:rFonts w:ascii="SimSun" w:eastAsia="SimSun" w:hAnsi="SimSun"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179950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0629061">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497549356">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43132618">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76816582">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4755987">
      <w:bodyDiv w:val="1"/>
      <w:marLeft w:val="0"/>
      <w:marRight w:val="0"/>
      <w:marTop w:val="0"/>
      <w:marBottom w:val="0"/>
      <w:divBdr>
        <w:top w:val="none" w:sz="0" w:space="0" w:color="auto"/>
        <w:left w:val="none" w:sz="0" w:space="0" w:color="auto"/>
        <w:bottom w:val="none" w:sz="0" w:space="0" w:color="auto"/>
        <w:right w:val="none" w:sz="0" w:space="0" w:color="auto"/>
      </w:divBdr>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88083788">
          <w:marLeft w:val="1267"/>
          <w:marRight w:val="0"/>
          <w:marTop w:val="0"/>
          <w:marBottom w:val="12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363487622">
          <w:marLeft w:val="547"/>
          <w:marRight w:val="0"/>
          <w:marTop w:val="0"/>
          <w:marBottom w:val="6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559167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529725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93867082">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199270740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484351">
      <w:bodyDiv w:val="1"/>
      <w:marLeft w:val="0"/>
      <w:marRight w:val="0"/>
      <w:marTop w:val="0"/>
      <w:marBottom w:val="0"/>
      <w:divBdr>
        <w:top w:val="none" w:sz="0" w:space="0" w:color="auto"/>
        <w:left w:val="none" w:sz="0" w:space="0" w:color="auto"/>
        <w:bottom w:val="none" w:sz="0" w:space="0" w:color="auto"/>
        <w:right w:val="none" w:sz="0" w:space="0" w:color="auto"/>
      </w:divBdr>
    </w:div>
    <w:div w:id="209381217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AD29F-B1EF-4FD4-B221-69369A08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1424</Words>
  <Characters>8118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Ayesha Ijaz</cp:lastModifiedBy>
  <cp:revision>2</cp:revision>
  <cp:lastPrinted>2016-12-22T16:41:00Z</cp:lastPrinted>
  <dcterms:created xsi:type="dcterms:W3CDTF">2020-08-06T07:46:00Z</dcterms:created>
  <dcterms:modified xsi:type="dcterms:W3CDTF">2020-08-06T07:46:00Z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